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3FAAD" w14:textId="77777777" w:rsidR="00D416F7" w:rsidRPr="00926BAD" w:rsidRDefault="00DA7056" w:rsidP="00D416F7">
      <w:pPr>
        <w:pStyle w:val="NoSpacing"/>
        <w:rPr>
          <w:color w:val="E36C0A" w:themeColor="accent6" w:themeShade="BF"/>
          <w:sz w:val="32"/>
          <w:szCs w:val="32"/>
        </w:rPr>
      </w:pPr>
      <w:r>
        <w:rPr>
          <w:color w:val="E36C0A" w:themeColor="accent6" w:themeShade="BF"/>
          <w:sz w:val="32"/>
          <w:szCs w:val="32"/>
        </w:rPr>
        <w:t>Dr Alan</w:t>
      </w:r>
      <w:r w:rsidR="00707097">
        <w:rPr>
          <w:color w:val="E36C0A" w:themeColor="accent6" w:themeShade="BF"/>
          <w:sz w:val="32"/>
          <w:szCs w:val="32"/>
        </w:rPr>
        <w:t xml:space="preserve"> M</w:t>
      </w:r>
      <w:r>
        <w:rPr>
          <w:color w:val="E36C0A" w:themeColor="accent6" w:themeShade="BF"/>
          <w:sz w:val="32"/>
          <w:szCs w:val="32"/>
        </w:rPr>
        <w:t xml:space="preserve"> Gray </w:t>
      </w:r>
    </w:p>
    <w:p w14:paraId="6924A38D" w14:textId="4D3A154A" w:rsidR="00D416F7" w:rsidRPr="00926BAD" w:rsidRDefault="00114513" w:rsidP="00D3643F">
      <w:pPr>
        <w:pStyle w:val="NoSpacing"/>
        <w:rPr>
          <w:color w:val="E36C0A" w:themeColor="accent6" w:themeShade="BF"/>
          <w:sz w:val="24"/>
          <w:szCs w:val="24"/>
        </w:rPr>
      </w:pPr>
      <w:r>
        <w:rPr>
          <w:color w:val="E36C0A" w:themeColor="accent6" w:themeShade="BF"/>
          <w:sz w:val="24"/>
          <w:szCs w:val="24"/>
        </w:rPr>
        <w:t xml:space="preserve">Consultant </w:t>
      </w:r>
      <w:r w:rsidR="00DA7056">
        <w:rPr>
          <w:color w:val="E36C0A" w:themeColor="accent6" w:themeShade="BF"/>
          <w:sz w:val="24"/>
          <w:szCs w:val="24"/>
        </w:rPr>
        <w:t xml:space="preserve">Clinical Psychologist </w:t>
      </w:r>
      <w:r>
        <w:rPr>
          <w:color w:val="E36C0A" w:themeColor="accent6" w:themeShade="BF"/>
          <w:sz w:val="24"/>
          <w:szCs w:val="24"/>
        </w:rPr>
        <w:t>(specialising in neuropsychology)</w:t>
      </w:r>
    </w:p>
    <w:p w14:paraId="3DA336DC" w14:textId="77777777" w:rsidR="00D416F7" w:rsidRDefault="00D416F7" w:rsidP="00D416F7">
      <w:pPr>
        <w:pStyle w:val="NoSpacing"/>
        <w:rPr>
          <w:sz w:val="20"/>
          <w:szCs w:val="20"/>
        </w:rPr>
      </w:pPr>
    </w:p>
    <w:tbl>
      <w:tblPr>
        <w:tblStyle w:val="TableGrid"/>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317"/>
      </w:tblGrid>
      <w:tr w:rsidR="002102B8" w:rsidRPr="00C0547F" w14:paraId="198B304C" w14:textId="77777777" w:rsidTr="00236EFD">
        <w:tc>
          <w:tcPr>
            <w:tcW w:w="7905" w:type="dxa"/>
          </w:tcPr>
          <w:p w14:paraId="397C5935" w14:textId="77777777" w:rsidR="00D416F7" w:rsidRPr="00007CD9" w:rsidRDefault="00D416F7" w:rsidP="00D416F7">
            <w:pPr>
              <w:spacing w:line="276" w:lineRule="auto"/>
              <w:rPr>
                <w:rFonts w:eastAsia="Batang" w:cs="Arial"/>
                <w:b/>
                <w:sz w:val="18"/>
                <w:szCs w:val="18"/>
              </w:rPr>
            </w:pPr>
            <w:r w:rsidRPr="00007CD9">
              <w:rPr>
                <w:rFonts w:eastAsia="Batang" w:cs="Arial"/>
                <w:b/>
                <w:sz w:val="18"/>
                <w:szCs w:val="18"/>
              </w:rPr>
              <w:t>Professional Qualification</w:t>
            </w:r>
          </w:p>
          <w:p w14:paraId="72772470" w14:textId="77777777" w:rsidR="00291504" w:rsidRPr="00007CD9" w:rsidRDefault="00FF7C1B" w:rsidP="00291504">
            <w:pPr>
              <w:jc w:val="both"/>
              <w:rPr>
                <w:sz w:val="18"/>
                <w:szCs w:val="18"/>
              </w:rPr>
            </w:pPr>
            <w:proofErr w:type="spellStart"/>
            <w:r w:rsidRPr="00007CD9">
              <w:rPr>
                <w:sz w:val="18"/>
                <w:szCs w:val="18"/>
              </w:rPr>
              <w:t>DClinPsy</w:t>
            </w:r>
            <w:proofErr w:type="spellEnd"/>
            <w:r w:rsidRPr="00007CD9">
              <w:rPr>
                <w:sz w:val="18"/>
                <w:szCs w:val="18"/>
              </w:rPr>
              <w:t xml:space="preserve"> (Doctorate in Clinical Psychology) – University of Sheffield</w:t>
            </w:r>
          </w:p>
          <w:p w14:paraId="5FBDC2E3" w14:textId="77777777" w:rsidR="00FF7C1B" w:rsidRPr="00007CD9" w:rsidRDefault="00FF7C1B" w:rsidP="00291504">
            <w:pPr>
              <w:jc w:val="both"/>
              <w:rPr>
                <w:sz w:val="18"/>
                <w:szCs w:val="18"/>
              </w:rPr>
            </w:pPr>
            <w:r w:rsidRPr="00007CD9">
              <w:rPr>
                <w:sz w:val="18"/>
                <w:szCs w:val="18"/>
              </w:rPr>
              <w:t>M.A (Hons) Psychology (Upper Class Second) – St Andrew’s University</w:t>
            </w:r>
          </w:p>
          <w:p w14:paraId="0DEA7561" w14:textId="77777777" w:rsidR="00D416F7" w:rsidRPr="00007CD9" w:rsidRDefault="00D416F7" w:rsidP="00D416F7">
            <w:pPr>
              <w:spacing w:line="276" w:lineRule="auto"/>
              <w:rPr>
                <w:rFonts w:eastAsia="Batang" w:cs="Arial"/>
                <w:sz w:val="18"/>
                <w:szCs w:val="18"/>
              </w:rPr>
            </w:pPr>
          </w:p>
          <w:p w14:paraId="76A5C7D4" w14:textId="77777777" w:rsidR="00D416F7" w:rsidRPr="00007CD9" w:rsidRDefault="00D416F7" w:rsidP="00D416F7">
            <w:pPr>
              <w:spacing w:line="276" w:lineRule="auto"/>
              <w:rPr>
                <w:rFonts w:eastAsia="Batang" w:cs="Arial"/>
                <w:b/>
                <w:sz w:val="18"/>
                <w:szCs w:val="18"/>
              </w:rPr>
            </w:pPr>
            <w:r w:rsidRPr="00007CD9">
              <w:rPr>
                <w:rFonts w:eastAsia="Batang" w:cs="Arial"/>
                <w:b/>
                <w:sz w:val="18"/>
                <w:szCs w:val="18"/>
              </w:rPr>
              <w:t>Professional Membership</w:t>
            </w:r>
            <w:r w:rsidRPr="00007CD9">
              <w:rPr>
                <w:rFonts w:eastAsia="Batang" w:cs="Arial"/>
                <w:b/>
                <w:sz w:val="18"/>
                <w:szCs w:val="18"/>
              </w:rPr>
              <w:tab/>
            </w:r>
          </w:p>
          <w:p w14:paraId="50EFF5B1" w14:textId="77777777" w:rsidR="008620BF" w:rsidRPr="00007CD9" w:rsidRDefault="008620BF" w:rsidP="008620BF">
            <w:pPr>
              <w:pStyle w:val="NoSpacing"/>
              <w:spacing w:line="276" w:lineRule="auto"/>
              <w:jc w:val="both"/>
              <w:rPr>
                <w:sz w:val="18"/>
                <w:szCs w:val="18"/>
              </w:rPr>
            </w:pPr>
            <w:r w:rsidRPr="00007CD9">
              <w:rPr>
                <w:sz w:val="18"/>
                <w:szCs w:val="18"/>
              </w:rPr>
              <w:t>H</w:t>
            </w:r>
            <w:r w:rsidR="00FF7C1B" w:rsidRPr="00007CD9">
              <w:rPr>
                <w:sz w:val="18"/>
                <w:szCs w:val="18"/>
              </w:rPr>
              <w:t>C</w:t>
            </w:r>
            <w:r w:rsidRPr="00007CD9">
              <w:rPr>
                <w:sz w:val="18"/>
                <w:szCs w:val="18"/>
              </w:rPr>
              <w:t>PC (Health and Care Professions Council)</w:t>
            </w:r>
          </w:p>
          <w:p w14:paraId="20B173E0" w14:textId="77777777" w:rsidR="00FF7C1B" w:rsidRPr="00007CD9" w:rsidRDefault="00FF7C1B" w:rsidP="008620BF">
            <w:pPr>
              <w:pStyle w:val="NoSpacing"/>
              <w:spacing w:line="276" w:lineRule="auto"/>
              <w:jc w:val="both"/>
              <w:rPr>
                <w:sz w:val="18"/>
                <w:szCs w:val="18"/>
              </w:rPr>
            </w:pPr>
            <w:r w:rsidRPr="00007CD9">
              <w:rPr>
                <w:sz w:val="18"/>
                <w:szCs w:val="18"/>
              </w:rPr>
              <w:t>BPS (British Psychology Society)</w:t>
            </w:r>
          </w:p>
          <w:p w14:paraId="52B7136B" w14:textId="77777777" w:rsidR="00FF7C1B" w:rsidRPr="00007CD9" w:rsidRDefault="00FF7C1B" w:rsidP="008620BF">
            <w:pPr>
              <w:pStyle w:val="NoSpacing"/>
              <w:spacing w:line="276" w:lineRule="auto"/>
              <w:jc w:val="both"/>
              <w:rPr>
                <w:sz w:val="18"/>
                <w:szCs w:val="18"/>
              </w:rPr>
            </w:pPr>
            <w:r w:rsidRPr="00007CD9">
              <w:rPr>
                <w:sz w:val="18"/>
                <w:szCs w:val="18"/>
              </w:rPr>
              <w:t>Division of Clinical Psychology</w:t>
            </w:r>
          </w:p>
          <w:p w14:paraId="5470CECE" w14:textId="77777777" w:rsidR="00FF7C1B" w:rsidRPr="00007CD9" w:rsidRDefault="00FF7C1B" w:rsidP="008620BF">
            <w:pPr>
              <w:pStyle w:val="NoSpacing"/>
              <w:spacing w:line="276" w:lineRule="auto"/>
              <w:jc w:val="both"/>
              <w:rPr>
                <w:sz w:val="18"/>
                <w:szCs w:val="18"/>
              </w:rPr>
            </w:pPr>
            <w:r w:rsidRPr="00007CD9">
              <w:rPr>
                <w:sz w:val="18"/>
                <w:szCs w:val="18"/>
              </w:rPr>
              <w:t>Division of Neuropsychology</w:t>
            </w:r>
          </w:p>
          <w:p w14:paraId="06BA9400" w14:textId="77777777" w:rsidR="00291504" w:rsidRDefault="00291504" w:rsidP="008620BF">
            <w:pPr>
              <w:pStyle w:val="NoSpacing"/>
              <w:spacing w:line="276" w:lineRule="auto"/>
              <w:jc w:val="both"/>
              <w:rPr>
                <w:sz w:val="20"/>
                <w:szCs w:val="20"/>
              </w:rPr>
            </w:pPr>
            <w:bookmarkStart w:id="0" w:name="_GoBack"/>
            <w:bookmarkEnd w:id="0"/>
          </w:p>
          <w:p w14:paraId="3ECC6B56" w14:textId="484FA8A6" w:rsidR="00D21F0F" w:rsidRDefault="00D21F0F" w:rsidP="008620BF">
            <w:pPr>
              <w:pStyle w:val="NoSpacing"/>
              <w:spacing w:line="276" w:lineRule="auto"/>
              <w:jc w:val="both"/>
              <w:rPr>
                <w:b/>
                <w:sz w:val="20"/>
                <w:szCs w:val="20"/>
              </w:rPr>
            </w:pPr>
            <w:r w:rsidRPr="00D21F0F">
              <w:rPr>
                <w:b/>
                <w:sz w:val="20"/>
                <w:szCs w:val="20"/>
              </w:rPr>
              <w:t>Supporting Statement</w:t>
            </w:r>
          </w:p>
          <w:p w14:paraId="23A27EBA" w14:textId="77777777" w:rsidR="00114513" w:rsidRPr="0087371F" w:rsidRDefault="00114513" w:rsidP="00114513">
            <w:pPr>
              <w:jc w:val="both"/>
              <w:rPr>
                <w:rFonts w:cstheme="minorHAnsi"/>
                <w:sz w:val="18"/>
                <w:szCs w:val="18"/>
              </w:rPr>
            </w:pPr>
            <w:r w:rsidRPr="0087371F">
              <w:rPr>
                <w:rFonts w:cstheme="minorHAnsi"/>
                <w:sz w:val="18"/>
                <w:szCs w:val="18"/>
              </w:rPr>
              <w:t>Dr Alan Gray is a Consultant Clinical Psychologist specialising in neuropsychological assessment and rehabilitation. He joined Headwise in 2012 after previously working in specialist NHS neuropsychology services at the John Radcliffe Hospital (Oxford) and Royal Hallamshire Hospital (Sheffield). Dr Gray is Clinical Lead at our Oxford office and provides neuropsychology services for patients in surrounding counties.</w:t>
            </w:r>
          </w:p>
          <w:p w14:paraId="2BE4694F" w14:textId="77777777" w:rsidR="00114513" w:rsidRPr="0087371F" w:rsidRDefault="00114513" w:rsidP="00114513">
            <w:pPr>
              <w:jc w:val="both"/>
              <w:rPr>
                <w:rFonts w:cstheme="minorHAnsi"/>
                <w:sz w:val="18"/>
                <w:szCs w:val="18"/>
              </w:rPr>
            </w:pPr>
          </w:p>
          <w:p w14:paraId="74A8B6F7" w14:textId="77777777" w:rsidR="00114513" w:rsidRPr="0087371F" w:rsidRDefault="00114513" w:rsidP="00114513">
            <w:pPr>
              <w:jc w:val="both"/>
              <w:rPr>
                <w:rFonts w:eastAsia="Times New Roman" w:cstheme="minorHAnsi"/>
                <w:spacing w:val="5"/>
                <w:sz w:val="18"/>
                <w:szCs w:val="18"/>
                <w:shd w:val="clear" w:color="auto" w:fill="FFFFFF"/>
              </w:rPr>
            </w:pPr>
            <w:r w:rsidRPr="0087371F">
              <w:rPr>
                <w:rFonts w:eastAsia="Times New Roman" w:cstheme="minorHAnsi"/>
                <w:spacing w:val="5"/>
                <w:sz w:val="18"/>
                <w:szCs w:val="18"/>
                <w:shd w:val="clear" w:color="auto" w:fill="FFFFFF"/>
              </w:rPr>
              <w:t>He has considerable experience of working with both adults and children, offering neuropsychology input for the purposes of differential diagnosis, treatment planning, psychotherapy, brain injury education, cognitive rehabilitation, challenging behaviour interventions, and assessments of capacity, cognition, mental health, and risk. His preferred therapeutic approach is Cognitive Behavioural Therapy (CBT), but he is skilled in a range of therapeutic models.</w:t>
            </w:r>
          </w:p>
          <w:p w14:paraId="07801593" w14:textId="77777777" w:rsidR="00114513" w:rsidRPr="0087371F" w:rsidRDefault="00114513" w:rsidP="00114513">
            <w:pPr>
              <w:jc w:val="both"/>
              <w:rPr>
                <w:rFonts w:eastAsia="Times New Roman" w:cstheme="minorHAnsi"/>
                <w:spacing w:val="5"/>
                <w:sz w:val="18"/>
                <w:szCs w:val="18"/>
                <w:shd w:val="clear" w:color="auto" w:fill="FFFFFF"/>
              </w:rPr>
            </w:pPr>
          </w:p>
          <w:p w14:paraId="57C854FC" w14:textId="77777777" w:rsidR="00114513" w:rsidRPr="0087371F" w:rsidRDefault="00114513" w:rsidP="00114513">
            <w:pPr>
              <w:jc w:val="both"/>
              <w:rPr>
                <w:rFonts w:eastAsia="Times New Roman" w:cstheme="minorHAnsi"/>
                <w:sz w:val="18"/>
                <w:szCs w:val="18"/>
              </w:rPr>
            </w:pPr>
            <w:r w:rsidRPr="0087371F">
              <w:rPr>
                <w:rFonts w:eastAsia="Times New Roman" w:cstheme="minorHAnsi"/>
                <w:spacing w:val="5"/>
                <w:sz w:val="18"/>
                <w:szCs w:val="18"/>
                <w:shd w:val="clear" w:color="auto" w:fill="FFFFFF"/>
              </w:rPr>
              <w:t xml:space="preserve">Dr Gray lectures at the universities of Birmingham and Sheffield, where he provides teaching on neuropsychology, dementia, and neurosurgical approaches to movement disorders. He is employed as an external examiner by Lancaster University. His research interests include Parkinson’s disease, deep brain stimulation, caregiver burden, and performance validity testing. His research has been published in peer-reviewed journals and he has been invited to various international conferences to discuss his work. </w:t>
            </w:r>
          </w:p>
          <w:p w14:paraId="3305D04E" w14:textId="1E3EF68A" w:rsidR="00114513" w:rsidRDefault="00114513" w:rsidP="008620BF">
            <w:pPr>
              <w:pStyle w:val="NoSpacing"/>
              <w:spacing w:line="276" w:lineRule="auto"/>
              <w:jc w:val="both"/>
              <w:rPr>
                <w:b/>
                <w:sz w:val="20"/>
                <w:szCs w:val="20"/>
              </w:rPr>
            </w:pPr>
          </w:p>
          <w:p w14:paraId="7084D556" w14:textId="77777777" w:rsidR="00D3643F" w:rsidRDefault="00D3643F" w:rsidP="008620BF">
            <w:pPr>
              <w:pStyle w:val="NoSpacing"/>
              <w:spacing w:line="276" w:lineRule="auto"/>
              <w:jc w:val="both"/>
              <w:rPr>
                <w:b/>
                <w:sz w:val="20"/>
                <w:szCs w:val="20"/>
              </w:rPr>
            </w:pPr>
          </w:p>
          <w:p w14:paraId="0699D21C" w14:textId="77777777" w:rsidR="00D21F0F" w:rsidRPr="00B91124" w:rsidRDefault="00B91124" w:rsidP="00D21F0F">
            <w:pPr>
              <w:widowControl w:val="0"/>
              <w:autoSpaceDE w:val="0"/>
              <w:autoSpaceDN w:val="0"/>
              <w:adjustRightInd w:val="0"/>
              <w:jc w:val="both"/>
              <w:rPr>
                <w:b/>
                <w:u w:val="single"/>
              </w:rPr>
            </w:pPr>
            <w:r w:rsidRPr="00B91124">
              <w:rPr>
                <w:b/>
                <w:u w:val="single"/>
              </w:rPr>
              <w:t>Employment</w:t>
            </w:r>
          </w:p>
          <w:p w14:paraId="561E3A23" w14:textId="77777777" w:rsidR="00B91124" w:rsidRPr="00B91124" w:rsidRDefault="00B91124" w:rsidP="00D21F0F">
            <w:pPr>
              <w:widowControl w:val="0"/>
              <w:autoSpaceDE w:val="0"/>
              <w:autoSpaceDN w:val="0"/>
              <w:adjustRightInd w:val="0"/>
              <w:jc w:val="both"/>
              <w:rPr>
                <w:b/>
              </w:rPr>
            </w:pPr>
          </w:p>
          <w:p w14:paraId="60A932DF" w14:textId="77777777" w:rsidR="00D81B82" w:rsidRDefault="00D81B82" w:rsidP="00D21F0F">
            <w:pPr>
              <w:widowControl w:val="0"/>
              <w:autoSpaceDE w:val="0"/>
              <w:autoSpaceDN w:val="0"/>
              <w:adjustRightInd w:val="0"/>
              <w:spacing w:line="360" w:lineRule="auto"/>
              <w:jc w:val="both"/>
              <w:rPr>
                <w:rFonts w:cs="Arial"/>
                <w:bCs/>
                <w:i/>
                <w:sz w:val="20"/>
                <w:szCs w:val="20"/>
              </w:rPr>
            </w:pPr>
            <w:r w:rsidRPr="00D81B82">
              <w:rPr>
                <w:rFonts w:cs="Arial"/>
                <w:b/>
                <w:bCs/>
                <w:sz w:val="20"/>
                <w:szCs w:val="20"/>
              </w:rPr>
              <w:t>Clinical Psychologist in Neuropsychology</w:t>
            </w:r>
            <w:r w:rsidRPr="00D81B82">
              <w:rPr>
                <w:rFonts w:cs="Arial"/>
                <w:b/>
                <w:bCs/>
                <w:sz w:val="20"/>
                <w:szCs w:val="20"/>
              </w:rPr>
              <w:tab/>
            </w:r>
            <w:r w:rsidRPr="00D81B82">
              <w:rPr>
                <w:rFonts w:cs="Arial"/>
                <w:bCs/>
                <w:i/>
                <w:sz w:val="20"/>
                <w:szCs w:val="20"/>
              </w:rPr>
              <w:t>December 2012 – Present</w:t>
            </w:r>
          </w:p>
          <w:p w14:paraId="56116CE7" w14:textId="77777777" w:rsidR="00D81B82" w:rsidRPr="00D21F0F" w:rsidRDefault="00D81B82" w:rsidP="00D21F0F">
            <w:pPr>
              <w:keepNext/>
              <w:spacing w:line="360" w:lineRule="auto"/>
              <w:jc w:val="both"/>
              <w:rPr>
                <w:rFonts w:cs="Arial"/>
                <w:bCs/>
                <w:sz w:val="18"/>
                <w:szCs w:val="18"/>
              </w:rPr>
            </w:pPr>
            <w:r w:rsidRPr="00D21F0F">
              <w:rPr>
                <w:rFonts w:cs="Arial"/>
                <w:bCs/>
                <w:sz w:val="18"/>
                <w:szCs w:val="18"/>
              </w:rPr>
              <w:t>Headwise Ltd, Innovation Centre, Longbridge Technology Park, Birmingham, B31 2TS</w:t>
            </w:r>
          </w:p>
          <w:p w14:paraId="758BB63A" w14:textId="77777777" w:rsidR="00D81B82" w:rsidRPr="00D21F0F" w:rsidRDefault="00D81B82" w:rsidP="00D81B82">
            <w:pPr>
              <w:keepNext/>
              <w:numPr>
                <w:ilvl w:val="0"/>
                <w:numId w:val="17"/>
              </w:numPr>
              <w:ind w:left="284" w:hanging="284"/>
              <w:jc w:val="both"/>
              <w:rPr>
                <w:rFonts w:cs="Arial"/>
                <w:bCs/>
                <w:sz w:val="18"/>
                <w:szCs w:val="18"/>
              </w:rPr>
            </w:pPr>
            <w:r w:rsidRPr="00D21F0F">
              <w:rPr>
                <w:rFonts w:cs="Arial"/>
                <w:bCs/>
                <w:sz w:val="18"/>
                <w:szCs w:val="18"/>
              </w:rPr>
              <w:t xml:space="preserve">Development and provision of neuropsychological services </w:t>
            </w:r>
            <w:r w:rsidR="00236EFD">
              <w:rPr>
                <w:rFonts w:cs="Arial"/>
                <w:bCs/>
                <w:sz w:val="18"/>
                <w:szCs w:val="18"/>
              </w:rPr>
              <w:t>to a national provider of</w:t>
            </w:r>
            <w:r w:rsidRPr="00D21F0F">
              <w:rPr>
                <w:rFonts w:cs="Arial"/>
                <w:bCs/>
                <w:sz w:val="18"/>
                <w:szCs w:val="18"/>
              </w:rPr>
              <w:t xml:space="preserve"> inpati</w:t>
            </w:r>
            <w:r w:rsidR="00236EFD">
              <w:rPr>
                <w:rFonts w:cs="Arial"/>
                <w:bCs/>
                <w:sz w:val="18"/>
                <w:szCs w:val="18"/>
              </w:rPr>
              <w:t xml:space="preserve">ent neurorehabilitation </w:t>
            </w:r>
            <w:r w:rsidRPr="00D21F0F">
              <w:rPr>
                <w:rFonts w:cs="Arial"/>
                <w:bCs/>
                <w:sz w:val="18"/>
                <w:szCs w:val="18"/>
              </w:rPr>
              <w:t>(</w:t>
            </w:r>
            <w:r w:rsidR="00236EFD">
              <w:rPr>
                <w:rFonts w:cs="Arial"/>
                <w:bCs/>
                <w:sz w:val="18"/>
                <w:szCs w:val="18"/>
              </w:rPr>
              <w:t>Voyage Care</w:t>
            </w:r>
            <w:r w:rsidRPr="00D21F0F">
              <w:rPr>
                <w:rFonts w:cs="Arial"/>
                <w:bCs/>
                <w:sz w:val="18"/>
                <w:szCs w:val="18"/>
              </w:rPr>
              <w:t>).</w:t>
            </w:r>
          </w:p>
          <w:p w14:paraId="0BDAC6E2" w14:textId="77777777" w:rsidR="00D81B82" w:rsidRPr="00D21F0F" w:rsidRDefault="00D81B82" w:rsidP="00D81B82">
            <w:pPr>
              <w:keepNext/>
              <w:numPr>
                <w:ilvl w:val="0"/>
                <w:numId w:val="17"/>
              </w:numPr>
              <w:ind w:left="284" w:hanging="284"/>
              <w:jc w:val="both"/>
              <w:rPr>
                <w:rFonts w:cs="Arial"/>
                <w:bCs/>
                <w:sz w:val="18"/>
                <w:szCs w:val="18"/>
              </w:rPr>
            </w:pPr>
            <w:r w:rsidRPr="00D21F0F">
              <w:rPr>
                <w:rFonts w:cs="Arial"/>
                <w:bCs/>
                <w:sz w:val="18"/>
                <w:szCs w:val="18"/>
              </w:rPr>
              <w:t>Community-based psychotherapeutic interventions for patients with neurological impairment and their families.</w:t>
            </w:r>
          </w:p>
          <w:p w14:paraId="630C90A9" w14:textId="77777777" w:rsidR="00D81B82" w:rsidRPr="00D21F0F" w:rsidRDefault="00D81B82" w:rsidP="00D81B82">
            <w:pPr>
              <w:keepNext/>
              <w:numPr>
                <w:ilvl w:val="0"/>
                <w:numId w:val="17"/>
              </w:numPr>
              <w:ind w:left="284" w:hanging="284"/>
              <w:jc w:val="both"/>
              <w:rPr>
                <w:rFonts w:cs="Arial"/>
                <w:bCs/>
                <w:sz w:val="18"/>
                <w:szCs w:val="18"/>
              </w:rPr>
            </w:pPr>
            <w:r w:rsidRPr="00D21F0F">
              <w:rPr>
                <w:rFonts w:cs="Arial"/>
                <w:bCs/>
                <w:sz w:val="18"/>
                <w:szCs w:val="18"/>
              </w:rPr>
              <w:t>Assessments of mental capacity for the Court of Protection</w:t>
            </w:r>
          </w:p>
          <w:p w14:paraId="741684F3" w14:textId="77777777" w:rsidR="00D81B82" w:rsidRDefault="00D81B82" w:rsidP="00D81B82">
            <w:pPr>
              <w:keepNext/>
              <w:numPr>
                <w:ilvl w:val="0"/>
                <w:numId w:val="17"/>
              </w:numPr>
              <w:ind w:left="284" w:hanging="284"/>
              <w:jc w:val="both"/>
              <w:rPr>
                <w:rFonts w:cs="Arial"/>
                <w:bCs/>
                <w:sz w:val="18"/>
                <w:szCs w:val="18"/>
              </w:rPr>
            </w:pPr>
            <w:r w:rsidRPr="00D21F0F">
              <w:rPr>
                <w:rFonts w:cs="Arial"/>
                <w:bCs/>
                <w:sz w:val="18"/>
                <w:szCs w:val="18"/>
              </w:rPr>
              <w:t>Outpatient diagnostic neuropsychological assessment.</w:t>
            </w:r>
          </w:p>
          <w:p w14:paraId="1EF74B27" w14:textId="77777777" w:rsidR="00236EFD" w:rsidRPr="00D21F0F" w:rsidRDefault="00236EFD" w:rsidP="00D81B82">
            <w:pPr>
              <w:keepNext/>
              <w:numPr>
                <w:ilvl w:val="0"/>
                <w:numId w:val="17"/>
              </w:numPr>
              <w:ind w:left="284" w:hanging="284"/>
              <w:jc w:val="both"/>
              <w:rPr>
                <w:rFonts w:cs="Arial"/>
                <w:bCs/>
                <w:sz w:val="18"/>
                <w:szCs w:val="18"/>
              </w:rPr>
            </w:pPr>
            <w:r>
              <w:rPr>
                <w:rFonts w:cs="Arial"/>
                <w:bCs/>
                <w:sz w:val="18"/>
                <w:szCs w:val="18"/>
              </w:rPr>
              <w:t>Management of outpatient diagnostic clinic</w:t>
            </w:r>
            <w:r w:rsidR="00A02D27">
              <w:rPr>
                <w:rFonts w:cs="Arial"/>
                <w:bCs/>
                <w:sz w:val="18"/>
                <w:szCs w:val="18"/>
              </w:rPr>
              <w:t xml:space="preserve"> for neuropsychiatry referrals.</w:t>
            </w:r>
          </w:p>
          <w:p w14:paraId="100AC7CD" w14:textId="77777777" w:rsidR="00D81B82" w:rsidRDefault="00D81B82" w:rsidP="00D81B82">
            <w:pPr>
              <w:keepNext/>
              <w:ind w:left="284"/>
              <w:jc w:val="both"/>
              <w:rPr>
                <w:rFonts w:cs="Arial"/>
                <w:bCs/>
                <w:sz w:val="20"/>
                <w:szCs w:val="20"/>
              </w:rPr>
            </w:pPr>
          </w:p>
          <w:p w14:paraId="089FB288" w14:textId="77777777" w:rsidR="00D81B82" w:rsidRDefault="00D81B82" w:rsidP="00D21F0F">
            <w:pPr>
              <w:keepNext/>
              <w:spacing w:line="360" w:lineRule="auto"/>
              <w:jc w:val="both"/>
              <w:rPr>
                <w:rFonts w:cs="Arial"/>
                <w:bCs/>
                <w:i/>
                <w:sz w:val="20"/>
                <w:szCs w:val="20"/>
              </w:rPr>
            </w:pPr>
            <w:r w:rsidRPr="00D81B82">
              <w:rPr>
                <w:rFonts w:cs="Arial"/>
                <w:b/>
                <w:bCs/>
                <w:sz w:val="20"/>
                <w:szCs w:val="20"/>
              </w:rPr>
              <w:t>Clinical Psychologist in Neuropsychology</w:t>
            </w:r>
            <w:r w:rsidRPr="00D81B82">
              <w:rPr>
                <w:rFonts w:cs="Arial"/>
                <w:b/>
                <w:bCs/>
                <w:sz w:val="20"/>
                <w:szCs w:val="20"/>
              </w:rPr>
              <w:tab/>
            </w:r>
            <w:r w:rsidRPr="00D81B82">
              <w:rPr>
                <w:rFonts w:cs="Arial"/>
                <w:bCs/>
                <w:i/>
                <w:sz w:val="20"/>
                <w:szCs w:val="20"/>
              </w:rPr>
              <w:t>February 2015 – Present</w:t>
            </w:r>
          </w:p>
          <w:p w14:paraId="7190C194" w14:textId="77777777" w:rsidR="00D81B82" w:rsidRPr="00D21F0F" w:rsidRDefault="00D81B82" w:rsidP="00D21F0F">
            <w:pPr>
              <w:keepNext/>
              <w:spacing w:line="360" w:lineRule="auto"/>
              <w:jc w:val="both"/>
              <w:rPr>
                <w:rFonts w:cs="Arial"/>
                <w:bCs/>
                <w:sz w:val="18"/>
                <w:szCs w:val="18"/>
              </w:rPr>
            </w:pPr>
            <w:r w:rsidRPr="00D21F0F">
              <w:rPr>
                <w:rFonts w:cs="Arial"/>
                <w:bCs/>
                <w:sz w:val="18"/>
                <w:szCs w:val="18"/>
              </w:rPr>
              <w:t>Department of Neuropsychology, Berkshire Healthcare NHS Foundation Trust, RG1 5LR</w:t>
            </w:r>
          </w:p>
          <w:p w14:paraId="595F311E" w14:textId="77777777" w:rsidR="00D81B82" w:rsidRPr="00D21F0F" w:rsidRDefault="00D81B82" w:rsidP="00D81B82">
            <w:pPr>
              <w:keepNext/>
              <w:numPr>
                <w:ilvl w:val="0"/>
                <w:numId w:val="18"/>
              </w:numPr>
              <w:jc w:val="both"/>
              <w:rPr>
                <w:rFonts w:cs="Arial"/>
                <w:bCs/>
                <w:sz w:val="18"/>
                <w:szCs w:val="18"/>
              </w:rPr>
            </w:pPr>
            <w:r w:rsidRPr="00D21F0F">
              <w:rPr>
                <w:rFonts w:cs="Arial"/>
                <w:bCs/>
                <w:sz w:val="18"/>
                <w:szCs w:val="18"/>
              </w:rPr>
              <w:t>Outpatient diagnostic neuropsychological assessment</w:t>
            </w:r>
          </w:p>
          <w:p w14:paraId="33EC2A89" w14:textId="77777777" w:rsidR="00D81B82" w:rsidRPr="00D21F0F" w:rsidRDefault="00D81B82" w:rsidP="00D81B82">
            <w:pPr>
              <w:keepNext/>
              <w:numPr>
                <w:ilvl w:val="0"/>
                <w:numId w:val="18"/>
              </w:numPr>
              <w:jc w:val="both"/>
              <w:rPr>
                <w:rFonts w:cs="Arial"/>
                <w:bCs/>
                <w:sz w:val="18"/>
                <w:szCs w:val="18"/>
              </w:rPr>
            </w:pPr>
            <w:r w:rsidRPr="00D21F0F">
              <w:rPr>
                <w:rFonts w:cs="Arial"/>
                <w:bCs/>
                <w:sz w:val="18"/>
                <w:szCs w:val="18"/>
              </w:rPr>
              <w:t>Brief psychological interventions to patients with neurological disorders</w:t>
            </w:r>
          </w:p>
          <w:p w14:paraId="06288D0F" w14:textId="77777777" w:rsidR="00D81B82" w:rsidRPr="00D81B82" w:rsidRDefault="00D81B82" w:rsidP="00D81B82">
            <w:pPr>
              <w:keepNext/>
              <w:numPr>
                <w:ilvl w:val="0"/>
                <w:numId w:val="18"/>
              </w:numPr>
              <w:jc w:val="both"/>
              <w:rPr>
                <w:rFonts w:cs="Arial"/>
                <w:bCs/>
                <w:sz w:val="20"/>
                <w:szCs w:val="20"/>
              </w:rPr>
            </w:pPr>
            <w:r w:rsidRPr="00D21F0F">
              <w:rPr>
                <w:rFonts w:cs="Arial"/>
                <w:bCs/>
                <w:sz w:val="18"/>
                <w:szCs w:val="18"/>
              </w:rPr>
              <w:t>Supervision of research projects</w:t>
            </w:r>
          </w:p>
          <w:p w14:paraId="5CB83045" w14:textId="77777777" w:rsidR="00D81B82" w:rsidRDefault="00D81B82" w:rsidP="00D81B82">
            <w:pPr>
              <w:keepNext/>
              <w:ind w:left="720"/>
              <w:jc w:val="both"/>
              <w:rPr>
                <w:rFonts w:cs="Arial"/>
                <w:bCs/>
                <w:sz w:val="20"/>
                <w:szCs w:val="20"/>
              </w:rPr>
            </w:pPr>
          </w:p>
          <w:p w14:paraId="2120AD45" w14:textId="77777777" w:rsidR="00D81B82" w:rsidRDefault="00D81B82" w:rsidP="00D21F0F">
            <w:pPr>
              <w:keepNext/>
              <w:spacing w:line="360" w:lineRule="auto"/>
              <w:jc w:val="both"/>
              <w:rPr>
                <w:rFonts w:cs="Arial"/>
                <w:bCs/>
                <w:i/>
                <w:sz w:val="20"/>
                <w:szCs w:val="20"/>
              </w:rPr>
            </w:pPr>
            <w:r w:rsidRPr="00D81B82">
              <w:rPr>
                <w:rFonts w:cs="Arial"/>
                <w:b/>
                <w:bCs/>
                <w:sz w:val="20"/>
                <w:szCs w:val="20"/>
              </w:rPr>
              <w:t>Clinical Psychologist in Neuropsychology</w:t>
            </w:r>
            <w:r w:rsidRPr="00D81B82">
              <w:rPr>
                <w:rFonts w:cs="Arial"/>
                <w:bCs/>
                <w:sz w:val="20"/>
                <w:szCs w:val="20"/>
              </w:rPr>
              <w:tab/>
            </w:r>
            <w:r w:rsidRPr="00D81B82">
              <w:rPr>
                <w:rFonts w:cs="Arial"/>
                <w:bCs/>
                <w:i/>
                <w:sz w:val="20"/>
                <w:szCs w:val="20"/>
              </w:rPr>
              <w:t>March 2011 – December 2012</w:t>
            </w:r>
          </w:p>
          <w:p w14:paraId="7DA4009C" w14:textId="77777777" w:rsidR="00D81B82" w:rsidRPr="00D21F0F" w:rsidRDefault="00D81B82" w:rsidP="00D21F0F">
            <w:pPr>
              <w:keepNext/>
              <w:spacing w:line="360" w:lineRule="auto"/>
              <w:jc w:val="both"/>
              <w:rPr>
                <w:rFonts w:cs="Arial"/>
                <w:bCs/>
                <w:sz w:val="18"/>
                <w:szCs w:val="18"/>
              </w:rPr>
            </w:pPr>
            <w:r w:rsidRPr="00D21F0F">
              <w:rPr>
                <w:rFonts w:cs="Arial"/>
                <w:bCs/>
                <w:sz w:val="18"/>
                <w:szCs w:val="18"/>
              </w:rPr>
              <w:t>Clinical Neuropsychology Services, Royal Hallamshire Hospital, Sheffield, S10 2JF</w:t>
            </w:r>
          </w:p>
          <w:p w14:paraId="17B86AFE" w14:textId="77777777" w:rsidR="00D81B82" w:rsidRPr="00D21F0F" w:rsidRDefault="00D81B82" w:rsidP="00D81B82">
            <w:pPr>
              <w:keepNext/>
              <w:numPr>
                <w:ilvl w:val="0"/>
                <w:numId w:val="19"/>
              </w:numPr>
              <w:ind w:left="426"/>
              <w:jc w:val="both"/>
              <w:rPr>
                <w:rFonts w:cs="Arial"/>
                <w:bCs/>
                <w:sz w:val="18"/>
                <w:szCs w:val="18"/>
              </w:rPr>
            </w:pPr>
            <w:r w:rsidRPr="00D21F0F">
              <w:rPr>
                <w:rFonts w:cs="Arial"/>
                <w:bCs/>
                <w:sz w:val="18"/>
                <w:szCs w:val="18"/>
              </w:rPr>
              <w:t>Neuropsychology input onto an acute neurology / neurosurgery ward.</w:t>
            </w:r>
          </w:p>
          <w:p w14:paraId="18ED51BE" w14:textId="77777777" w:rsidR="00D81B82" w:rsidRPr="00D21F0F" w:rsidRDefault="00D81B82" w:rsidP="00D81B82">
            <w:pPr>
              <w:keepNext/>
              <w:numPr>
                <w:ilvl w:val="0"/>
                <w:numId w:val="19"/>
              </w:numPr>
              <w:ind w:left="426"/>
              <w:jc w:val="both"/>
              <w:rPr>
                <w:rFonts w:cs="Arial"/>
                <w:bCs/>
                <w:sz w:val="18"/>
                <w:szCs w:val="18"/>
              </w:rPr>
            </w:pPr>
            <w:r w:rsidRPr="00D21F0F">
              <w:rPr>
                <w:rFonts w:cs="Arial"/>
                <w:bCs/>
                <w:sz w:val="18"/>
                <w:szCs w:val="18"/>
              </w:rPr>
              <w:t>Neuropsychological assessment of outpatients for the purposes of differential diagnosis, treatment planning, and helping patients develop a greater understanding of their condition.</w:t>
            </w:r>
          </w:p>
          <w:p w14:paraId="636593BA" w14:textId="77777777" w:rsidR="00D81B82" w:rsidRPr="00D21F0F" w:rsidRDefault="00D81B82" w:rsidP="00D81B82">
            <w:pPr>
              <w:keepNext/>
              <w:numPr>
                <w:ilvl w:val="0"/>
                <w:numId w:val="19"/>
              </w:numPr>
              <w:ind w:left="426"/>
              <w:jc w:val="both"/>
              <w:rPr>
                <w:rFonts w:cs="Arial"/>
                <w:bCs/>
                <w:sz w:val="18"/>
                <w:szCs w:val="18"/>
              </w:rPr>
            </w:pPr>
            <w:r w:rsidRPr="00D21F0F">
              <w:rPr>
                <w:rFonts w:cs="Arial"/>
                <w:bCs/>
                <w:sz w:val="18"/>
                <w:szCs w:val="18"/>
              </w:rPr>
              <w:t>Psychotherapeutic interventions for patients with neurological impairment.</w:t>
            </w:r>
          </w:p>
          <w:p w14:paraId="4AE13F21" w14:textId="77777777" w:rsidR="00D81B82" w:rsidRPr="00D21F0F" w:rsidRDefault="00D81B82" w:rsidP="00D81B82">
            <w:pPr>
              <w:keepNext/>
              <w:numPr>
                <w:ilvl w:val="0"/>
                <w:numId w:val="19"/>
              </w:numPr>
              <w:ind w:left="426"/>
              <w:jc w:val="both"/>
              <w:rPr>
                <w:rFonts w:cs="Arial"/>
                <w:bCs/>
                <w:sz w:val="18"/>
                <w:szCs w:val="18"/>
              </w:rPr>
            </w:pPr>
            <w:r w:rsidRPr="00D21F0F">
              <w:rPr>
                <w:rFonts w:cs="Arial"/>
                <w:bCs/>
                <w:sz w:val="18"/>
                <w:szCs w:val="18"/>
              </w:rPr>
              <w:t>Provision of neuropsychology input onto a post-acute neurorehabilitation ward.</w:t>
            </w:r>
          </w:p>
          <w:p w14:paraId="3E3FB8CB" w14:textId="77777777" w:rsidR="00D81B82" w:rsidRPr="00D21F0F" w:rsidRDefault="00D81B82" w:rsidP="00D81B82">
            <w:pPr>
              <w:keepNext/>
              <w:numPr>
                <w:ilvl w:val="0"/>
                <w:numId w:val="19"/>
              </w:numPr>
              <w:ind w:left="426"/>
              <w:jc w:val="both"/>
              <w:rPr>
                <w:rFonts w:cs="Arial"/>
                <w:bCs/>
                <w:sz w:val="18"/>
                <w:szCs w:val="18"/>
              </w:rPr>
            </w:pPr>
            <w:r w:rsidRPr="00D21F0F">
              <w:rPr>
                <w:rFonts w:cs="Arial"/>
                <w:bCs/>
                <w:sz w:val="18"/>
                <w:szCs w:val="18"/>
              </w:rPr>
              <w:t>Pre- and post-surgical neuropsychology examinations.</w:t>
            </w:r>
          </w:p>
          <w:p w14:paraId="2DA11B7D" w14:textId="77777777" w:rsidR="00D81B82" w:rsidRPr="00D21F0F" w:rsidRDefault="00D81B82" w:rsidP="00D81B82">
            <w:pPr>
              <w:keepNext/>
              <w:numPr>
                <w:ilvl w:val="0"/>
                <w:numId w:val="19"/>
              </w:numPr>
              <w:ind w:left="426"/>
              <w:jc w:val="both"/>
              <w:rPr>
                <w:rFonts w:cs="Arial"/>
                <w:bCs/>
                <w:sz w:val="18"/>
                <w:szCs w:val="18"/>
              </w:rPr>
            </w:pPr>
            <w:r w:rsidRPr="00D21F0F">
              <w:rPr>
                <w:rFonts w:cs="Arial"/>
                <w:bCs/>
                <w:sz w:val="18"/>
                <w:szCs w:val="18"/>
              </w:rPr>
              <w:t xml:space="preserve">Provision of neuropsychology teaching on the regional </w:t>
            </w:r>
            <w:proofErr w:type="spellStart"/>
            <w:r w:rsidRPr="00D21F0F">
              <w:rPr>
                <w:rFonts w:cs="Arial"/>
                <w:bCs/>
                <w:sz w:val="18"/>
                <w:szCs w:val="18"/>
              </w:rPr>
              <w:t>DClinPsy</w:t>
            </w:r>
            <w:proofErr w:type="spellEnd"/>
            <w:r w:rsidRPr="00D21F0F">
              <w:rPr>
                <w:rFonts w:cs="Arial"/>
                <w:bCs/>
                <w:sz w:val="18"/>
                <w:szCs w:val="18"/>
              </w:rPr>
              <w:t xml:space="preserve"> training course.</w:t>
            </w:r>
          </w:p>
          <w:p w14:paraId="18A858CA" w14:textId="77777777" w:rsidR="00D81B82" w:rsidRPr="00D81B82" w:rsidRDefault="00D81B82" w:rsidP="00D81B82">
            <w:pPr>
              <w:keepNext/>
              <w:jc w:val="both"/>
              <w:rPr>
                <w:rFonts w:cs="Arial"/>
                <w:bCs/>
                <w:sz w:val="20"/>
                <w:szCs w:val="20"/>
              </w:rPr>
            </w:pPr>
          </w:p>
          <w:p w14:paraId="0D62F0B6" w14:textId="77777777" w:rsidR="00D81B82" w:rsidRPr="00D81B82" w:rsidRDefault="00D81B82" w:rsidP="00D81B82">
            <w:pPr>
              <w:keepNext/>
              <w:jc w:val="both"/>
              <w:rPr>
                <w:rFonts w:cs="Arial"/>
                <w:bCs/>
                <w:sz w:val="20"/>
                <w:szCs w:val="20"/>
              </w:rPr>
            </w:pPr>
            <w:r w:rsidRPr="00D81B82">
              <w:rPr>
                <w:rFonts w:cs="Arial"/>
                <w:b/>
                <w:bCs/>
                <w:sz w:val="20"/>
                <w:szCs w:val="20"/>
              </w:rPr>
              <w:t>Trainee Clinical Psychologist</w:t>
            </w:r>
            <w:r w:rsidRPr="00D81B82">
              <w:rPr>
                <w:rFonts w:cs="Arial"/>
                <w:b/>
                <w:bCs/>
                <w:sz w:val="20"/>
                <w:szCs w:val="20"/>
              </w:rPr>
              <w:tab/>
            </w:r>
            <w:r w:rsidRPr="00D81B82">
              <w:rPr>
                <w:rFonts w:cs="Arial"/>
                <w:bCs/>
                <w:i/>
                <w:sz w:val="20"/>
                <w:szCs w:val="20"/>
              </w:rPr>
              <w:t>October 2007 – October 2010</w:t>
            </w:r>
          </w:p>
          <w:p w14:paraId="27B939DB" w14:textId="77777777" w:rsidR="00D81B82" w:rsidRPr="00D21F0F" w:rsidRDefault="00D81B82" w:rsidP="00D81B82">
            <w:pPr>
              <w:keepNext/>
              <w:jc w:val="both"/>
              <w:rPr>
                <w:rFonts w:cs="Arial"/>
                <w:bCs/>
                <w:sz w:val="18"/>
                <w:szCs w:val="18"/>
              </w:rPr>
            </w:pPr>
            <w:r w:rsidRPr="00D21F0F">
              <w:rPr>
                <w:rFonts w:cs="Arial"/>
                <w:bCs/>
                <w:sz w:val="18"/>
                <w:szCs w:val="18"/>
              </w:rPr>
              <w:t>University of Sheffield / Sheffield Health and Social Care NHS Foundation Trust, S10 2TN</w:t>
            </w:r>
          </w:p>
          <w:p w14:paraId="07ED41D5" w14:textId="77777777" w:rsidR="00D81B82" w:rsidRPr="00D21F0F" w:rsidRDefault="00D81B82" w:rsidP="00D81B82">
            <w:pPr>
              <w:widowControl w:val="0"/>
              <w:numPr>
                <w:ilvl w:val="0"/>
                <w:numId w:val="20"/>
              </w:numPr>
              <w:autoSpaceDE w:val="0"/>
              <w:autoSpaceDN w:val="0"/>
              <w:adjustRightInd w:val="0"/>
              <w:rPr>
                <w:rFonts w:cs="Arial"/>
                <w:sz w:val="18"/>
                <w:szCs w:val="18"/>
              </w:rPr>
            </w:pPr>
            <w:r w:rsidRPr="00D21F0F">
              <w:rPr>
                <w:rFonts w:cs="Arial"/>
                <w:sz w:val="18"/>
                <w:szCs w:val="18"/>
              </w:rPr>
              <w:t xml:space="preserve">Completion of academic course requirements including a doctoral thesis, service evaluation, and case studies. </w:t>
            </w:r>
          </w:p>
          <w:p w14:paraId="34032F7E" w14:textId="77777777" w:rsidR="00D81B82" w:rsidRPr="00D21F0F" w:rsidRDefault="00D81B82" w:rsidP="00D81B82">
            <w:pPr>
              <w:widowControl w:val="0"/>
              <w:numPr>
                <w:ilvl w:val="0"/>
                <w:numId w:val="20"/>
              </w:numPr>
              <w:autoSpaceDE w:val="0"/>
              <w:autoSpaceDN w:val="0"/>
              <w:adjustRightInd w:val="0"/>
              <w:rPr>
                <w:rFonts w:cs="Arial"/>
                <w:sz w:val="18"/>
                <w:szCs w:val="18"/>
              </w:rPr>
            </w:pPr>
            <w:r w:rsidRPr="00D21F0F">
              <w:rPr>
                <w:rFonts w:cs="Arial"/>
                <w:sz w:val="18"/>
                <w:szCs w:val="18"/>
              </w:rPr>
              <w:t>Provision of evidence-based therapy approaches to support people with a range of psychological, neurological, behavioural and social problems within a range of settings.</w:t>
            </w:r>
          </w:p>
          <w:p w14:paraId="7941C791" w14:textId="77777777" w:rsidR="00D81B82" w:rsidRPr="00D21F0F" w:rsidRDefault="00D81B82" w:rsidP="00D81B82">
            <w:pPr>
              <w:widowControl w:val="0"/>
              <w:numPr>
                <w:ilvl w:val="0"/>
                <w:numId w:val="20"/>
              </w:numPr>
              <w:autoSpaceDE w:val="0"/>
              <w:autoSpaceDN w:val="0"/>
              <w:adjustRightInd w:val="0"/>
              <w:rPr>
                <w:rFonts w:cs="Arial"/>
                <w:sz w:val="18"/>
                <w:szCs w:val="18"/>
              </w:rPr>
            </w:pPr>
            <w:r w:rsidRPr="00D21F0F">
              <w:rPr>
                <w:rFonts w:cs="Arial"/>
                <w:sz w:val="18"/>
                <w:szCs w:val="18"/>
              </w:rPr>
              <w:t>Provision of training and consultation to other professionals and agencies.</w:t>
            </w:r>
          </w:p>
          <w:p w14:paraId="6B91FADC" w14:textId="77777777" w:rsidR="00D81B82" w:rsidRPr="00D21F0F" w:rsidRDefault="00D81B82" w:rsidP="00D81B82">
            <w:pPr>
              <w:widowControl w:val="0"/>
              <w:numPr>
                <w:ilvl w:val="0"/>
                <w:numId w:val="20"/>
              </w:numPr>
              <w:autoSpaceDE w:val="0"/>
              <w:autoSpaceDN w:val="0"/>
              <w:adjustRightInd w:val="0"/>
              <w:rPr>
                <w:rFonts w:cs="Arial"/>
                <w:sz w:val="18"/>
                <w:szCs w:val="18"/>
              </w:rPr>
            </w:pPr>
            <w:r w:rsidRPr="00D21F0F">
              <w:rPr>
                <w:rFonts w:cs="Arial"/>
                <w:sz w:val="18"/>
                <w:szCs w:val="18"/>
              </w:rPr>
              <w:t>Final year placement based at a specialist neuropsychology service based at the John Radcliffe Hospital (Oxford) involving both adult and paediatric neuropsychology input.</w:t>
            </w:r>
          </w:p>
          <w:p w14:paraId="5A51CD6B" w14:textId="77777777" w:rsidR="00D81B82" w:rsidRPr="00D81B82" w:rsidRDefault="00D81B82" w:rsidP="00D81B82">
            <w:pPr>
              <w:keepNext/>
              <w:jc w:val="both"/>
              <w:rPr>
                <w:rFonts w:cs="Arial"/>
                <w:bCs/>
                <w:sz w:val="20"/>
                <w:szCs w:val="20"/>
              </w:rPr>
            </w:pPr>
          </w:p>
          <w:p w14:paraId="0F4279AF" w14:textId="77777777" w:rsidR="00D81B82" w:rsidRDefault="00D81B82" w:rsidP="00D81B82">
            <w:pPr>
              <w:keepNext/>
              <w:jc w:val="both"/>
              <w:rPr>
                <w:rFonts w:cs="Arial"/>
                <w:bCs/>
                <w:i/>
                <w:sz w:val="20"/>
                <w:szCs w:val="20"/>
              </w:rPr>
            </w:pPr>
            <w:r w:rsidRPr="00D81B82">
              <w:rPr>
                <w:rFonts w:cs="Arial"/>
                <w:b/>
                <w:bCs/>
                <w:sz w:val="20"/>
                <w:szCs w:val="20"/>
              </w:rPr>
              <w:t>Assistant Psychologist</w:t>
            </w:r>
            <w:r w:rsidRPr="00D81B82">
              <w:rPr>
                <w:rFonts w:cs="Arial"/>
                <w:b/>
                <w:bCs/>
                <w:sz w:val="20"/>
                <w:szCs w:val="20"/>
              </w:rPr>
              <w:tab/>
            </w:r>
            <w:r w:rsidRPr="00D81B82">
              <w:rPr>
                <w:rFonts w:cs="Arial"/>
                <w:bCs/>
                <w:i/>
                <w:sz w:val="20"/>
                <w:szCs w:val="20"/>
              </w:rPr>
              <w:t>June 2005 – July 2006</w:t>
            </w:r>
          </w:p>
          <w:p w14:paraId="0442F310" w14:textId="77777777" w:rsidR="00D81B82" w:rsidRPr="00D21F0F" w:rsidRDefault="00D81B82" w:rsidP="00D81B82">
            <w:pPr>
              <w:keepNext/>
              <w:jc w:val="both"/>
              <w:rPr>
                <w:rFonts w:cs="Arial"/>
                <w:bCs/>
                <w:sz w:val="18"/>
                <w:szCs w:val="18"/>
              </w:rPr>
            </w:pPr>
            <w:r w:rsidRPr="00D21F0F">
              <w:rPr>
                <w:rFonts w:cs="Arial"/>
                <w:bCs/>
                <w:sz w:val="18"/>
                <w:szCs w:val="18"/>
              </w:rPr>
              <w:t>Russell Cairns Unit, Radcliffe Infirmary, Oxford, OX2 6HE</w:t>
            </w:r>
          </w:p>
          <w:p w14:paraId="1773610A" w14:textId="77777777" w:rsidR="00D81B82" w:rsidRPr="00D21F0F" w:rsidRDefault="00D81B82" w:rsidP="00D81B82">
            <w:pPr>
              <w:widowControl w:val="0"/>
              <w:numPr>
                <w:ilvl w:val="0"/>
                <w:numId w:val="20"/>
              </w:numPr>
              <w:autoSpaceDE w:val="0"/>
              <w:autoSpaceDN w:val="0"/>
              <w:adjustRightInd w:val="0"/>
              <w:rPr>
                <w:rFonts w:cs="Arial"/>
                <w:sz w:val="18"/>
                <w:szCs w:val="18"/>
              </w:rPr>
            </w:pPr>
            <w:r w:rsidRPr="00D21F0F">
              <w:rPr>
                <w:rFonts w:cs="Arial"/>
                <w:sz w:val="18"/>
                <w:szCs w:val="18"/>
              </w:rPr>
              <w:t>Coordinating the collection and analysis of neuropsychology data on a large multicentre trial examining the effectiveness of neurosurgical interventions for Parkinson’s disease.</w:t>
            </w:r>
          </w:p>
          <w:p w14:paraId="405E8743" w14:textId="77777777" w:rsidR="00D81B82" w:rsidRPr="00D21F0F" w:rsidRDefault="00D81B82" w:rsidP="00D81B82">
            <w:pPr>
              <w:widowControl w:val="0"/>
              <w:numPr>
                <w:ilvl w:val="0"/>
                <w:numId w:val="20"/>
              </w:numPr>
              <w:autoSpaceDE w:val="0"/>
              <w:autoSpaceDN w:val="0"/>
              <w:adjustRightInd w:val="0"/>
              <w:rPr>
                <w:rFonts w:cs="Arial"/>
                <w:sz w:val="18"/>
                <w:szCs w:val="18"/>
              </w:rPr>
            </w:pPr>
            <w:r w:rsidRPr="00D21F0F">
              <w:rPr>
                <w:rFonts w:cs="Arial"/>
                <w:sz w:val="18"/>
                <w:szCs w:val="18"/>
              </w:rPr>
              <w:t>Conducting comprehensive neuropsychological assessments with adults and children presenting with neurological impairment.</w:t>
            </w:r>
          </w:p>
          <w:p w14:paraId="0577EBE3" w14:textId="77777777" w:rsidR="00D81B82" w:rsidRDefault="00D81B82" w:rsidP="00D81B82">
            <w:pPr>
              <w:keepNext/>
              <w:ind w:left="720"/>
              <w:jc w:val="both"/>
              <w:rPr>
                <w:rFonts w:cs="Arial"/>
                <w:bCs/>
                <w:sz w:val="20"/>
                <w:szCs w:val="20"/>
              </w:rPr>
            </w:pPr>
          </w:p>
          <w:p w14:paraId="64A10F12" w14:textId="77777777" w:rsidR="00A02D27" w:rsidRPr="00D81B82" w:rsidRDefault="00A02D27" w:rsidP="007A5F13">
            <w:pPr>
              <w:keepNext/>
              <w:jc w:val="both"/>
              <w:rPr>
                <w:rFonts w:cs="Arial"/>
                <w:bCs/>
                <w:sz w:val="20"/>
                <w:szCs w:val="20"/>
              </w:rPr>
            </w:pPr>
          </w:p>
          <w:p w14:paraId="11CC1ACE" w14:textId="77777777" w:rsidR="007A5F13" w:rsidRPr="00B91124" w:rsidRDefault="007A5F13" w:rsidP="00C41F62">
            <w:pPr>
              <w:spacing w:line="276" w:lineRule="auto"/>
              <w:jc w:val="both"/>
              <w:rPr>
                <w:rFonts w:eastAsia="Batang" w:cs="Arial"/>
                <w:b/>
                <w:u w:val="single"/>
              </w:rPr>
            </w:pPr>
            <w:r w:rsidRPr="00B91124">
              <w:rPr>
                <w:rFonts w:eastAsia="Batang" w:cs="Arial"/>
                <w:b/>
                <w:u w:val="single"/>
              </w:rPr>
              <w:t>Research &amp; Publications</w:t>
            </w:r>
          </w:p>
          <w:p w14:paraId="5E2D0E93" w14:textId="77777777" w:rsidR="00C41F62" w:rsidRPr="00D21F0F" w:rsidRDefault="00D21F0F" w:rsidP="00C41F62">
            <w:pPr>
              <w:spacing w:line="276" w:lineRule="auto"/>
              <w:jc w:val="both"/>
              <w:rPr>
                <w:rFonts w:eastAsia="Batang" w:cs="Arial"/>
                <w:b/>
              </w:rPr>
            </w:pPr>
            <w:r w:rsidRPr="00D21F0F">
              <w:rPr>
                <w:rFonts w:eastAsia="Batang" w:cs="Arial"/>
                <w:b/>
              </w:rPr>
              <w:t xml:space="preserve"> </w:t>
            </w:r>
          </w:p>
          <w:p w14:paraId="01951105" w14:textId="77777777" w:rsidR="00D21F0F" w:rsidRPr="00D21F0F" w:rsidRDefault="00D21F0F" w:rsidP="00D21F0F">
            <w:pPr>
              <w:keepNext/>
              <w:jc w:val="both"/>
              <w:rPr>
                <w:rFonts w:cs="Arial"/>
                <w:b/>
                <w:bCs/>
                <w:i/>
                <w:sz w:val="18"/>
                <w:szCs w:val="18"/>
              </w:rPr>
            </w:pPr>
            <w:r w:rsidRPr="00D21F0F">
              <w:rPr>
                <w:rFonts w:cs="Arial"/>
                <w:b/>
                <w:bCs/>
                <w:i/>
                <w:sz w:val="18"/>
                <w:szCs w:val="18"/>
              </w:rPr>
              <w:t>Recent publications:</w:t>
            </w:r>
          </w:p>
          <w:p w14:paraId="4EBAAAB5" w14:textId="77777777" w:rsidR="00D21F0F" w:rsidRPr="00D21F0F" w:rsidRDefault="00D21F0F" w:rsidP="00D21F0F">
            <w:pPr>
              <w:keepNext/>
              <w:numPr>
                <w:ilvl w:val="0"/>
                <w:numId w:val="22"/>
              </w:numPr>
              <w:ind w:left="284"/>
              <w:jc w:val="both"/>
              <w:rPr>
                <w:rFonts w:cs="Arial"/>
                <w:b/>
                <w:bCs/>
                <w:i/>
                <w:sz w:val="18"/>
                <w:szCs w:val="18"/>
              </w:rPr>
            </w:pPr>
            <w:r w:rsidRPr="00D21F0F">
              <w:rPr>
                <w:rFonts w:cs="Arial"/>
                <w:bCs/>
                <w:sz w:val="18"/>
                <w:szCs w:val="18"/>
              </w:rPr>
              <w:t xml:space="preserve">Gray AM, Eccles FJR, Kalu U-G, Scott RB. Executive cognitive deficits in primary dystonia. J </w:t>
            </w:r>
            <w:proofErr w:type="spellStart"/>
            <w:r w:rsidRPr="00D21F0F">
              <w:rPr>
                <w:rFonts w:cs="Arial"/>
                <w:bCs/>
                <w:sz w:val="18"/>
                <w:szCs w:val="18"/>
              </w:rPr>
              <w:t>Neurol</w:t>
            </w:r>
            <w:proofErr w:type="spellEnd"/>
            <w:r w:rsidRPr="00D21F0F">
              <w:rPr>
                <w:rFonts w:cs="Arial"/>
                <w:bCs/>
                <w:sz w:val="18"/>
                <w:szCs w:val="18"/>
              </w:rPr>
              <w:t xml:space="preserve"> </w:t>
            </w:r>
            <w:proofErr w:type="spellStart"/>
            <w:r w:rsidRPr="00D21F0F">
              <w:rPr>
                <w:rFonts w:cs="Arial"/>
                <w:bCs/>
                <w:sz w:val="18"/>
                <w:szCs w:val="18"/>
              </w:rPr>
              <w:t>Neurosurg</w:t>
            </w:r>
            <w:proofErr w:type="spellEnd"/>
            <w:r w:rsidRPr="00D21F0F">
              <w:rPr>
                <w:rFonts w:cs="Arial"/>
                <w:bCs/>
                <w:sz w:val="18"/>
                <w:szCs w:val="18"/>
              </w:rPr>
              <w:t xml:space="preserve"> Psychiatry (</w:t>
            </w:r>
            <w:r w:rsidR="00236EFD">
              <w:rPr>
                <w:rFonts w:cs="Arial"/>
                <w:bCs/>
                <w:sz w:val="18"/>
                <w:szCs w:val="18"/>
              </w:rPr>
              <w:t>submitted</w:t>
            </w:r>
            <w:r w:rsidRPr="00D21F0F">
              <w:rPr>
                <w:rFonts w:cs="Arial"/>
                <w:bCs/>
                <w:sz w:val="18"/>
                <w:szCs w:val="18"/>
              </w:rPr>
              <w:t>)</w:t>
            </w:r>
          </w:p>
          <w:p w14:paraId="6A33BCF1" w14:textId="77777777" w:rsidR="00D21F0F" w:rsidRPr="00D21F0F" w:rsidRDefault="00D21F0F" w:rsidP="00D21F0F">
            <w:pPr>
              <w:keepNext/>
              <w:numPr>
                <w:ilvl w:val="0"/>
                <w:numId w:val="22"/>
              </w:numPr>
              <w:ind w:left="284"/>
              <w:jc w:val="both"/>
              <w:rPr>
                <w:rFonts w:cs="Arial"/>
                <w:b/>
                <w:bCs/>
                <w:i/>
                <w:sz w:val="18"/>
                <w:szCs w:val="18"/>
              </w:rPr>
            </w:pPr>
            <w:r w:rsidRPr="00D21F0F">
              <w:rPr>
                <w:rFonts w:cs="Arial"/>
                <w:bCs/>
                <w:sz w:val="18"/>
                <w:szCs w:val="18"/>
              </w:rPr>
              <w:t>Gray AM, Pounds-Cornish E, Eccles FJR, Aziz TZ, Green AL, Scott RB. Deep brain stimulation as a treatment for neuropathic pain: a longitudinal study addressing neuropsychological outcomes.</w:t>
            </w:r>
            <w:r w:rsidRPr="00D21F0F">
              <w:rPr>
                <w:rFonts w:cs="Arial"/>
                <w:bCs/>
                <w:i/>
                <w:sz w:val="18"/>
                <w:szCs w:val="18"/>
              </w:rPr>
              <w:t xml:space="preserve"> </w:t>
            </w:r>
            <w:r w:rsidRPr="00D21F0F">
              <w:rPr>
                <w:rFonts w:cs="Arial"/>
                <w:bCs/>
                <w:sz w:val="18"/>
                <w:szCs w:val="18"/>
              </w:rPr>
              <w:t>J Pain 2014; 15(3): 283-292.</w:t>
            </w:r>
          </w:p>
          <w:p w14:paraId="5DE45106" w14:textId="7B710380" w:rsidR="00D21F0F" w:rsidRPr="00CF1B7E" w:rsidRDefault="00D21F0F" w:rsidP="00D21F0F">
            <w:pPr>
              <w:keepNext/>
              <w:numPr>
                <w:ilvl w:val="0"/>
                <w:numId w:val="22"/>
              </w:numPr>
              <w:ind w:left="284"/>
              <w:jc w:val="both"/>
              <w:rPr>
                <w:rFonts w:cs="Arial"/>
                <w:b/>
                <w:bCs/>
                <w:i/>
                <w:sz w:val="18"/>
                <w:szCs w:val="18"/>
              </w:rPr>
            </w:pPr>
            <w:r w:rsidRPr="00D21F0F">
              <w:rPr>
                <w:rFonts w:cs="Arial"/>
                <w:bCs/>
                <w:sz w:val="18"/>
                <w:szCs w:val="18"/>
              </w:rPr>
              <w:t>Gray AM, Isaac CL, Scott RB. Understanding expectations of, and satisfaction with, deep brain stimulation of the subthalamic nucleus: patient and carer perspectives in Parkinson’s disease. Sheffield: University of Sheffield; 2010</w:t>
            </w:r>
          </w:p>
          <w:p w14:paraId="3B4DD6DA" w14:textId="0743B146" w:rsidR="00CF1B7E" w:rsidRPr="00CF1B7E" w:rsidRDefault="00CF1B7E" w:rsidP="00CF1B7E">
            <w:pPr>
              <w:pStyle w:val="ListParagraph"/>
              <w:numPr>
                <w:ilvl w:val="0"/>
                <w:numId w:val="22"/>
              </w:numPr>
              <w:ind w:left="284"/>
              <w:rPr>
                <w:rFonts w:eastAsia="Times New Roman"/>
              </w:rPr>
            </w:pPr>
            <w:r w:rsidRPr="00CF1B7E">
              <w:rPr>
                <w:rFonts w:ascii="Arial" w:eastAsia="Times New Roman" w:hAnsi="Arial" w:cs="Arial"/>
                <w:sz w:val="17"/>
                <w:szCs w:val="17"/>
              </w:rPr>
              <w:t xml:space="preserve">Singh R, </w:t>
            </w:r>
            <w:proofErr w:type="spellStart"/>
            <w:r w:rsidRPr="00CF1B7E">
              <w:rPr>
                <w:rFonts w:ascii="Arial" w:eastAsia="Times New Roman" w:hAnsi="Arial" w:cs="Arial"/>
                <w:sz w:val="17"/>
                <w:szCs w:val="17"/>
              </w:rPr>
              <w:t>Küçükdevci</w:t>
            </w:r>
            <w:proofErr w:type="spellEnd"/>
            <w:r w:rsidRPr="00CF1B7E">
              <w:rPr>
                <w:rFonts w:ascii="Arial" w:eastAsia="Times New Roman" w:hAnsi="Arial" w:cs="Arial"/>
                <w:sz w:val="17"/>
                <w:szCs w:val="17"/>
              </w:rPr>
              <w:t xml:space="preserve"> AA, </w:t>
            </w:r>
            <w:proofErr w:type="spellStart"/>
            <w:r w:rsidRPr="00CF1B7E">
              <w:rPr>
                <w:rFonts w:ascii="Arial" w:eastAsia="Times New Roman" w:hAnsi="Arial" w:cs="Arial"/>
                <w:sz w:val="17"/>
                <w:szCs w:val="17"/>
              </w:rPr>
              <w:t>Grabljevec</w:t>
            </w:r>
            <w:proofErr w:type="spellEnd"/>
            <w:r w:rsidRPr="00CF1B7E">
              <w:rPr>
                <w:rFonts w:ascii="Arial" w:eastAsia="Times New Roman" w:hAnsi="Arial" w:cs="Arial"/>
                <w:sz w:val="17"/>
                <w:szCs w:val="17"/>
              </w:rPr>
              <w:t xml:space="preserve"> K, Gray A. The role of interdisciplinary teams in physical and rehabilitation medicine. J </w:t>
            </w:r>
            <w:proofErr w:type="spellStart"/>
            <w:r w:rsidRPr="00CF1B7E">
              <w:rPr>
                <w:rFonts w:ascii="Arial" w:eastAsia="Times New Roman" w:hAnsi="Arial" w:cs="Arial"/>
                <w:sz w:val="17"/>
                <w:szCs w:val="17"/>
              </w:rPr>
              <w:t>Rehabil</w:t>
            </w:r>
            <w:proofErr w:type="spellEnd"/>
            <w:r w:rsidRPr="00CF1B7E">
              <w:rPr>
                <w:rFonts w:ascii="Arial" w:eastAsia="Times New Roman" w:hAnsi="Arial" w:cs="Arial"/>
                <w:sz w:val="17"/>
                <w:szCs w:val="17"/>
              </w:rPr>
              <w:t xml:space="preserve"> Med 2018; 50: 673-678</w:t>
            </w:r>
            <w:r>
              <w:rPr>
                <w:rFonts w:ascii="Arial" w:eastAsia="Times New Roman" w:hAnsi="Arial" w:cs="Arial"/>
                <w:sz w:val="17"/>
                <w:szCs w:val="17"/>
              </w:rPr>
              <w:t>; 2018</w:t>
            </w:r>
            <w:r w:rsidRPr="00CF1B7E">
              <w:rPr>
                <w:rFonts w:ascii="Arial" w:eastAsia="Times New Roman" w:hAnsi="Arial" w:cs="Arial"/>
                <w:sz w:val="17"/>
                <w:szCs w:val="17"/>
              </w:rPr>
              <w:t>.</w:t>
            </w:r>
            <w:r w:rsidRPr="00CF1B7E">
              <w:rPr>
                <w:rFonts w:eastAsia="Times New Roman"/>
                <w:sz w:val="17"/>
                <w:szCs w:val="17"/>
              </w:rPr>
              <w:t>    </w:t>
            </w:r>
          </w:p>
          <w:p w14:paraId="34383A92" w14:textId="77777777" w:rsidR="00CF1B7E" w:rsidRDefault="00CF1B7E" w:rsidP="00CF1B7E">
            <w:pPr>
              <w:rPr>
                <w:rFonts w:eastAsia="Times New Roman"/>
              </w:rPr>
            </w:pPr>
          </w:p>
          <w:p w14:paraId="39A05151" w14:textId="77777777" w:rsidR="00CF1B7E" w:rsidRPr="00D21F0F" w:rsidRDefault="00CF1B7E" w:rsidP="00D3643F">
            <w:pPr>
              <w:keepNext/>
              <w:ind w:left="284"/>
              <w:jc w:val="both"/>
              <w:rPr>
                <w:rFonts w:cs="Arial"/>
                <w:b/>
                <w:bCs/>
                <w:i/>
                <w:sz w:val="18"/>
                <w:szCs w:val="18"/>
              </w:rPr>
            </w:pPr>
          </w:p>
          <w:p w14:paraId="1B054D77" w14:textId="77777777" w:rsidR="00D21F0F" w:rsidRPr="00D21F0F" w:rsidRDefault="00D21F0F" w:rsidP="00D21F0F">
            <w:pPr>
              <w:keepNext/>
              <w:jc w:val="both"/>
              <w:rPr>
                <w:rFonts w:cs="Arial"/>
                <w:bCs/>
                <w:sz w:val="18"/>
                <w:szCs w:val="18"/>
              </w:rPr>
            </w:pPr>
          </w:p>
          <w:p w14:paraId="3579927E" w14:textId="77777777" w:rsidR="00D21F0F" w:rsidRDefault="00D21F0F" w:rsidP="00D21F0F">
            <w:pPr>
              <w:keepNext/>
              <w:jc w:val="both"/>
              <w:rPr>
                <w:rFonts w:cs="Arial"/>
                <w:b/>
                <w:bCs/>
                <w:i/>
                <w:sz w:val="18"/>
                <w:szCs w:val="18"/>
              </w:rPr>
            </w:pPr>
            <w:r w:rsidRPr="00D21F0F">
              <w:rPr>
                <w:rFonts w:cs="Arial"/>
                <w:b/>
                <w:bCs/>
                <w:i/>
                <w:sz w:val="18"/>
                <w:szCs w:val="18"/>
              </w:rPr>
              <w:t>Conference presentations</w:t>
            </w:r>
          </w:p>
          <w:p w14:paraId="13F5B176" w14:textId="77777777" w:rsidR="00A72F6D" w:rsidRPr="00A72F6D" w:rsidRDefault="00A72F6D" w:rsidP="00A72F6D">
            <w:pPr>
              <w:keepNext/>
              <w:numPr>
                <w:ilvl w:val="0"/>
                <w:numId w:val="23"/>
              </w:numPr>
              <w:ind w:left="284"/>
              <w:jc w:val="both"/>
              <w:rPr>
                <w:rFonts w:cs="Arial"/>
                <w:bCs/>
                <w:sz w:val="18"/>
                <w:szCs w:val="18"/>
              </w:rPr>
            </w:pPr>
            <w:r w:rsidRPr="00A72F6D">
              <w:rPr>
                <w:rFonts w:cs="Arial"/>
                <w:bCs/>
                <w:sz w:val="18"/>
                <w:szCs w:val="18"/>
              </w:rPr>
              <w:t>Gray AM (2016, Nov). Caregiver burden and traumatic brain injury: a review of the literature. Platform presentation at Headwise annual conference, Birmingham, UK</w:t>
            </w:r>
          </w:p>
          <w:p w14:paraId="53A5AC7F" w14:textId="77777777" w:rsidR="00A72F6D" w:rsidRPr="00A72F6D" w:rsidRDefault="00A72F6D" w:rsidP="00A72F6D">
            <w:pPr>
              <w:keepNext/>
              <w:numPr>
                <w:ilvl w:val="0"/>
                <w:numId w:val="23"/>
              </w:numPr>
              <w:ind w:left="284"/>
              <w:jc w:val="both"/>
              <w:rPr>
                <w:rFonts w:cs="Arial"/>
                <w:bCs/>
                <w:sz w:val="18"/>
                <w:szCs w:val="18"/>
              </w:rPr>
            </w:pPr>
            <w:r w:rsidRPr="00A72F6D">
              <w:rPr>
                <w:rFonts w:cs="Arial"/>
                <w:bCs/>
                <w:sz w:val="18"/>
                <w:szCs w:val="18"/>
              </w:rPr>
              <w:t xml:space="preserve">Gray AM (2015, Nov). </w:t>
            </w:r>
            <w:r w:rsidRPr="00A72F6D">
              <w:rPr>
                <w:rFonts w:cs="Arial"/>
                <w:bCs/>
                <w:i/>
                <w:sz w:val="18"/>
                <w:szCs w:val="18"/>
              </w:rPr>
              <w:t xml:space="preserve">Psychological approaches to intervening with challenging behaviour. </w:t>
            </w:r>
            <w:r w:rsidRPr="00A72F6D">
              <w:rPr>
                <w:rFonts w:cs="Arial"/>
                <w:bCs/>
                <w:sz w:val="18"/>
                <w:szCs w:val="18"/>
              </w:rPr>
              <w:t>Platform presentation at Headwise annual conference, Birmingham, UK</w:t>
            </w:r>
          </w:p>
          <w:p w14:paraId="15D7598F" w14:textId="77777777" w:rsidR="00A72F6D" w:rsidRPr="00A72F6D" w:rsidRDefault="00A72F6D" w:rsidP="00D21F0F">
            <w:pPr>
              <w:keepNext/>
              <w:numPr>
                <w:ilvl w:val="0"/>
                <w:numId w:val="23"/>
              </w:numPr>
              <w:ind w:left="284"/>
              <w:jc w:val="both"/>
              <w:rPr>
                <w:rFonts w:cs="Arial"/>
                <w:bCs/>
                <w:sz w:val="18"/>
                <w:szCs w:val="18"/>
              </w:rPr>
            </w:pPr>
            <w:r w:rsidRPr="00A72F6D">
              <w:rPr>
                <w:rFonts w:cs="Arial"/>
                <w:bCs/>
                <w:sz w:val="18"/>
                <w:szCs w:val="18"/>
              </w:rPr>
              <w:t xml:space="preserve">Gray AM (2015, Nov). </w:t>
            </w:r>
            <w:r w:rsidRPr="00A72F6D">
              <w:rPr>
                <w:rFonts w:cs="Arial"/>
                <w:bCs/>
                <w:i/>
                <w:sz w:val="18"/>
                <w:szCs w:val="18"/>
              </w:rPr>
              <w:t xml:space="preserve">Emotional disorders after Traumatic Brain Injury (TBI): the search for a new identity. </w:t>
            </w:r>
            <w:r w:rsidRPr="00A72F6D">
              <w:rPr>
                <w:rFonts w:cs="Arial"/>
                <w:bCs/>
                <w:sz w:val="18"/>
                <w:szCs w:val="18"/>
              </w:rPr>
              <w:t>Platform presentation at Headwise annual conference, Birmingham, UK</w:t>
            </w:r>
          </w:p>
          <w:p w14:paraId="01937920" w14:textId="77777777" w:rsidR="00D21F0F" w:rsidRPr="00D21F0F" w:rsidRDefault="00D21F0F" w:rsidP="00D21F0F">
            <w:pPr>
              <w:keepNext/>
              <w:numPr>
                <w:ilvl w:val="0"/>
                <w:numId w:val="23"/>
              </w:numPr>
              <w:ind w:left="284"/>
              <w:jc w:val="both"/>
              <w:rPr>
                <w:rFonts w:cs="Arial"/>
                <w:bCs/>
                <w:sz w:val="18"/>
                <w:szCs w:val="18"/>
              </w:rPr>
            </w:pPr>
            <w:r w:rsidRPr="00D21F0F">
              <w:rPr>
                <w:rFonts w:cs="Arial"/>
                <w:bCs/>
                <w:sz w:val="18"/>
                <w:szCs w:val="18"/>
              </w:rPr>
              <w:t xml:space="preserve">Gray AM (2015, June). </w:t>
            </w:r>
            <w:r w:rsidRPr="00D21F0F">
              <w:rPr>
                <w:rFonts w:cs="Arial"/>
                <w:bCs/>
                <w:i/>
                <w:sz w:val="18"/>
                <w:szCs w:val="18"/>
              </w:rPr>
              <w:t>Language processing and the relationship to movement disorders</w:t>
            </w:r>
            <w:r w:rsidRPr="00D21F0F">
              <w:rPr>
                <w:rFonts w:cs="Arial"/>
                <w:bCs/>
                <w:sz w:val="18"/>
                <w:szCs w:val="18"/>
              </w:rPr>
              <w:t>. Invited speaker for the Birkdale Neurorehabilitation Conference, London, UK</w:t>
            </w:r>
          </w:p>
          <w:p w14:paraId="119A809E" w14:textId="77777777" w:rsidR="00D21F0F" w:rsidRPr="00D21F0F" w:rsidRDefault="00D21F0F" w:rsidP="00D21F0F">
            <w:pPr>
              <w:keepNext/>
              <w:numPr>
                <w:ilvl w:val="0"/>
                <w:numId w:val="23"/>
              </w:numPr>
              <w:ind w:left="284"/>
              <w:jc w:val="both"/>
              <w:rPr>
                <w:rFonts w:cs="Arial"/>
                <w:bCs/>
                <w:sz w:val="18"/>
                <w:szCs w:val="18"/>
              </w:rPr>
            </w:pPr>
            <w:r w:rsidRPr="00D21F0F">
              <w:rPr>
                <w:rFonts w:cs="Arial"/>
                <w:bCs/>
                <w:sz w:val="18"/>
                <w:szCs w:val="18"/>
              </w:rPr>
              <w:t xml:space="preserve">Gray AM (2015, March). </w:t>
            </w:r>
            <w:r w:rsidRPr="00D21F0F">
              <w:rPr>
                <w:rFonts w:cs="Arial"/>
                <w:bCs/>
                <w:i/>
                <w:sz w:val="18"/>
                <w:szCs w:val="18"/>
              </w:rPr>
              <w:t>Deep brain stimulation as a treatment for neuropathic pain: a longitudinal study addressing neuropsychological outcomes.</w:t>
            </w:r>
            <w:r w:rsidRPr="00D21F0F">
              <w:rPr>
                <w:rFonts w:cs="Arial"/>
                <w:bCs/>
                <w:sz w:val="18"/>
                <w:szCs w:val="18"/>
              </w:rPr>
              <w:t xml:space="preserve"> Invited speaker at the 1</w:t>
            </w:r>
            <w:r w:rsidRPr="00D21F0F">
              <w:rPr>
                <w:rFonts w:cs="Arial"/>
                <w:bCs/>
                <w:sz w:val="18"/>
                <w:szCs w:val="18"/>
                <w:vertAlign w:val="superscript"/>
              </w:rPr>
              <w:t>st</w:t>
            </w:r>
            <w:r w:rsidRPr="00D21F0F">
              <w:rPr>
                <w:rFonts w:cs="Arial"/>
                <w:bCs/>
                <w:sz w:val="18"/>
                <w:szCs w:val="18"/>
              </w:rPr>
              <w:t xml:space="preserve"> International Deep Brain Stimulation Conference, Singapore.</w:t>
            </w:r>
          </w:p>
          <w:p w14:paraId="6F44E585" w14:textId="77777777" w:rsidR="00D21F0F" w:rsidRPr="00D21F0F" w:rsidRDefault="00D21F0F" w:rsidP="00D21F0F">
            <w:pPr>
              <w:keepNext/>
              <w:numPr>
                <w:ilvl w:val="0"/>
                <w:numId w:val="23"/>
              </w:numPr>
              <w:ind w:left="284"/>
              <w:jc w:val="both"/>
              <w:rPr>
                <w:rFonts w:cs="Arial"/>
                <w:bCs/>
                <w:sz w:val="18"/>
                <w:szCs w:val="18"/>
              </w:rPr>
            </w:pPr>
            <w:r w:rsidRPr="00D21F0F">
              <w:rPr>
                <w:rFonts w:cs="Arial"/>
                <w:bCs/>
                <w:sz w:val="18"/>
                <w:szCs w:val="18"/>
              </w:rPr>
              <w:t xml:space="preserve">Gray AM. (2014, November). </w:t>
            </w:r>
            <w:r w:rsidRPr="00D21F0F">
              <w:rPr>
                <w:rFonts w:cs="Arial"/>
                <w:bCs/>
                <w:i/>
                <w:sz w:val="18"/>
                <w:szCs w:val="18"/>
              </w:rPr>
              <w:t>Executive cognitive deficits in primary dystonia: a cross sectional study comparing patients’ performance to published normative data.</w:t>
            </w:r>
            <w:r w:rsidRPr="00D21F0F">
              <w:rPr>
                <w:rFonts w:cs="Arial"/>
                <w:bCs/>
                <w:sz w:val="18"/>
                <w:szCs w:val="18"/>
              </w:rPr>
              <w:t xml:space="preserve"> Poster presented at the Division of Neuropsychology annual conference, London, UK.</w:t>
            </w:r>
          </w:p>
          <w:p w14:paraId="41260688" w14:textId="77777777" w:rsidR="00D21F0F" w:rsidRPr="00D21F0F" w:rsidRDefault="00D21F0F" w:rsidP="00D21F0F">
            <w:pPr>
              <w:keepNext/>
              <w:numPr>
                <w:ilvl w:val="0"/>
                <w:numId w:val="23"/>
              </w:numPr>
              <w:ind w:left="284"/>
              <w:jc w:val="both"/>
              <w:rPr>
                <w:rFonts w:cs="Arial"/>
                <w:bCs/>
                <w:sz w:val="18"/>
                <w:szCs w:val="18"/>
              </w:rPr>
            </w:pPr>
            <w:r w:rsidRPr="00D21F0F">
              <w:rPr>
                <w:rFonts w:cs="Arial"/>
                <w:bCs/>
                <w:sz w:val="18"/>
                <w:szCs w:val="18"/>
              </w:rPr>
              <w:lastRenderedPageBreak/>
              <w:t xml:space="preserve">Gray AM. (2014, November). </w:t>
            </w:r>
            <w:r w:rsidRPr="00D21F0F">
              <w:rPr>
                <w:rFonts w:cs="Arial"/>
                <w:bCs/>
                <w:i/>
                <w:sz w:val="18"/>
                <w:szCs w:val="18"/>
              </w:rPr>
              <w:t>Deep brain stimulation as a treatment for neuropathic pain: a longitudinal study addressing neuropsychological outcomes.</w:t>
            </w:r>
            <w:r w:rsidRPr="00D21F0F">
              <w:rPr>
                <w:rFonts w:cs="Arial"/>
                <w:bCs/>
                <w:sz w:val="18"/>
                <w:szCs w:val="18"/>
              </w:rPr>
              <w:t xml:space="preserve"> Poster presented at the Division of Neuropsychology annual conference, London, UK</w:t>
            </w:r>
          </w:p>
          <w:p w14:paraId="6AD55E27" w14:textId="77777777" w:rsidR="002102B8" w:rsidRPr="00C52BD9" w:rsidRDefault="00D21F0F" w:rsidP="00D21F0F">
            <w:pPr>
              <w:keepNext/>
              <w:numPr>
                <w:ilvl w:val="0"/>
                <w:numId w:val="23"/>
              </w:numPr>
              <w:ind w:left="284"/>
              <w:jc w:val="both"/>
              <w:rPr>
                <w:sz w:val="18"/>
                <w:szCs w:val="18"/>
              </w:rPr>
            </w:pPr>
            <w:r w:rsidRPr="00D21F0F">
              <w:rPr>
                <w:rFonts w:cs="Arial"/>
                <w:bCs/>
                <w:sz w:val="18"/>
                <w:szCs w:val="18"/>
              </w:rPr>
              <w:t xml:space="preserve">Gray AM. (2013, July). </w:t>
            </w:r>
            <w:r w:rsidRPr="00D21F0F">
              <w:rPr>
                <w:rFonts w:cs="Arial"/>
                <w:bCs/>
                <w:i/>
                <w:sz w:val="18"/>
                <w:szCs w:val="18"/>
              </w:rPr>
              <w:t xml:space="preserve">The role of motor, psychiatric and cognitive symptoms in predicting caregiver </w:t>
            </w:r>
          </w:p>
          <w:p w14:paraId="1689FAB4" w14:textId="77777777" w:rsidR="00C52BD9" w:rsidRPr="00D21F0F" w:rsidRDefault="00C52BD9" w:rsidP="00C52BD9">
            <w:pPr>
              <w:keepNext/>
              <w:ind w:left="284"/>
              <w:jc w:val="both"/>
              <w:rPr>
                <w:sz w:val="18"/>
                <w:szCs w:val="18"/>
              </w:rPr>
            </w:pPr>
          </w:p>
        </w:tc>
        <w:tc>
          <w:tcPr>
            <w:tcW w:w="2317" w:type="dxa"/>
          </w:tcPr>
          <w:p w14:paraId="46637AAC" w14:textId="77777777" w:rsidR="002102B8" w:rsidRPr="00C0547F" w:rsidRDefault="002102B8" w:rsidP="00236EFD">
            <w:pPr>
              <w:rPr>
                <w:b/>
                <w:color w:val="808080" w:themeColor="background1" w:themeShade="80"/>
                <w:sz w:val="18"/>
                <w:szCs w:val="18"/>
              </w:rPr>
            </w:pPr>
            <w:r w:rsidRPr="00C0547F">
              <w:rPr>
                <w:b/>
                <w:color w:val="808080" w:themeColor="background1" w:themeShade="80"/>
                <w:sz w:val="18"/>
                <w:szCs w:val="18"/>
              </w:rPr>
              <w:lastRenderedPageBreak/>
              <w:t>Contact Details</w:t>
            </w:r>
          </w:p>
          <w:p w14:paraId="7165E38F" w14:textId="77777777" w:rsidR="002102B8" w:rsidRPr="00C0547F" w:rsidRDefault="002102B8" w:rsidP="00236EFD">
            <w:pPr>
              <w:rPr>
                <w:color w:val="808080" w:themeColor="background1" w:themeShade="80"/>
                <w:sz w:val="18"/>
                <w:szCs w:val="18"/>
              </w:rPr>
            </w:pPr>
          </w:p>
          <w:p w14:paraId="06B9B835" w14:textId="025420D3" w:rsidR="00007CD9" w:rsidRDefault="00007CD9" w:rsidP="00236EFD">
            <w:pPr>
              <w:rPr>
                <w:b/>
                <w:bCs/>
                <w:color w:val="808080" w:themeColor="background1" w:themeShade="80"/>
                <w:sz w:val="18"/>
                <w:szCs w:val="18"/>
              </w:rPr>
            </w:pPr>
            <w:r>
              <w:rPr>
                <w:b/>
                <w:bCs/>
                <w:color w:val="808080" w:themeColor="background1" w:themeShade="80"/>
                <w:sz w:val="18"/>
                <w:szCs w:val="18"/>
              </w:rPr>
              <w:t>Oxford Office:</w:t>
            </w:r>
          </w:p>
          <w:p w14:paraId="707BDDE5" w14:textId="174ED996" w:rsidR="00007CD9" w:rsidRDefault="00007CD9" w:rsidP="00236EFD">
            <w:pPr>
              <w:rPr>
                <w:color w:val="808080" w:themeColor="background1" w:themeShade="80"/>
                <w:sz w:val="18"/>
                <w:szCs w:val="18"/>
              </w:rPr>
            </w:pPr>
            <w:r>
              <w:rPr>
                <w:color w:val="808080" w:themeColor="background1" w:themeShade="80"/>
                <w:sz w:val="18"/>
                <w:szCs w:val="18"/>
              </w:rPr>
              <w:t>John Eccles House</w:t>
            </w:r>
          </w:p>
          <w:p w14:paraId="46FE0C55" w14:textId="18BF814E" w:rsidR="00007CD9" w:rsidRDefault="00007CD9" w:rsidP="00236EFD">
            <w:pPr>
              <w:rPr>
                <w:color w:val="808080" w:themeColor="background1" w:themeShade="80"/>
                <w:sz w:val="18"/>
                <w:szCs w:val="18"/>
              </w:rPr>
            </w:pPr>
            <w:r>
              <w:rPr>
                <w:color w:val="808080" w:themeColor="background1" w:themeShade="80"/>
                <w:sz w:val="18"/>
                <w:szCs w:val="18"/>
              </w:rPr>
              <w:t>Oxford Science Park</w:t>
            </w:r>
          </w:p>
          <w:p w14:paraId="05D045B0" w14:textId="5F00969E" w:rsidR="00007CD9" w:rsidRDefault="00007CD9" w:rsidP="00236EFD">
            <w:pPr>
              <w:rPr>
                <w:color w:val="808080" w:themeColor="background1" w:themeShade="80"/>
                <w:sz w:val="18"/>
                <w:szCs w:val="18"/>
              </w:rPr>
            </w:pPr>
            <w:r>
              <w:rPr>
                <w:color w:val="808080" w:themeColor="background1" w:themeShade="80"/>
                <w:sz w:val="18"/>
                <w:szCs w:val="18"/>
              </w:rPr>
              <w:t>Oxford</w:t>
            </w:r>
          </w:p>
          <w:p w14:paraId="349F1FD7" w14:textId="37D63A1D" w:rsidR="00007CD9" w:rsidRPr="00007CD9" w:rsidRDefault="00007CD9" w:rsidP="00236EFD">
            <w:pPr>
              <w:rPr>
                <w:color w:val="808080" w:themeColor="background1" w:themeShade="80"/>
                <w:sz w:val="18"/>
                <w:szCs w:val="18"/>
              </w:rPr>
            </w:pPr>
            <w:r>
              <w:rPr>
                <w:color w:val="808080" w:themeColor="background1" w:themeShade="80"/>
                <w:sz w:val="18"/>
                <w:szCs w:val="18"/>
              </w:rPr>
              <w:t>OX4 4GP</w:t>
            </w:r>
          </w:p>
          <w:p w14:paraId="318CA25F" w14:textId="77777777" w:rsidR="00007CD9" w:rsidRDefault="00007CD9" w:rsidP="00236EFD">
            <w:pPr>
              <w:rPr>
                <w:color w:val="808080" w:themeColor="background1" w:themeShade="80"/>
                <w:sz w:val="18"/>
                <w:szCs w:val="18"/>
              </w:rPr>
            </w:pPr>
          </w:p>
          <w:p w14:paraId="0EAB475E" w14:textId="77777777" w:rsidR="00007CD9" w:rsidRDefault="00007CD9" w:rsidP="00236EFD">
            <w:pPr>
              <w:rPr>
                <w:color w:val="808080" w:themeColor="background1" w:themeShade="80"/>
                <w:sz w:val="18"/>
                <w:szCs w:val="18"/>
              </w:rPr>
            </w:pPr>
          </w:p>
          <w:p w14:paraId="6CD7E54D" w14:textId="38A0A3BF" w:rsidR="002102B8" w:rsidRPr="00007CD9" w:rsidRDefault="003F2D64" w:rsidP="00236EFD">
            <w:pPr>
              <w:rPr>
                <w:b/>
                <w:bCs/>
                <w:color w:val="808080" w:themeColor="background1" w:themeShade="80"/>
                <w:sz w:val="18"/>
                <w:szCs w:val="18"/>
              </w:rPr>
            </w:pPr>
            <w:r w:rsidRPr="00007CD9">
              <w:rPr>
                <w:b/>
                <w:bCs/>
                <w:color w:val="808080" w:themeColor="background1" w:themeShade="80"/>
                <w:sz w:val="18"/>
                <w:szCs w:val="18"/>
              </w:rPr>
              <w:t>Birmingham Office</w:t>
            </w:r>
            <w:r w:rsidR="00007CD9">
              <w:rPr>
                <w:b/>
                <w:bCs/>
                <w:color w:val="808080" w:themeColor="background1" w:themeShade="80"/>
                <w:sz w:val="18"/>
                <w:szCs w:val="18"/>
              </w:rPr>
              <w:t xml:space="preserve"> (HQ)</w:t>
            </w:r>
          </w:p>
          <w:p w14:paraId="31849AA8" w14:textId="77777777" w:rsidR="003F2D64" w:rsidRPr="00C0547F" w:rsidRDefault="003F2D64" w:rsidP="00236EFD">
            <w:pPr>
              <w:rPr>
                <w:color w:val="808080" w:themeColor="background1" w:themeShade="80"/>
                <w:sz w:val="18"/>
                <w:szCs w:val="18"/>
              </w:rPr>
            </w:pPr>
            <w:r w:rsidRPr="00C0547F">
              <w:rPr>
                <w:color w:val="808080" w:themeColor="background1" w:themeShade="80"/>
                <w:sz w:val="18"/>
                <w:szCs w:val="18"/>
              </w:rPr>
              <w:t>Innovation Centre</w:t>
            </w:r>
          </w:p>
          <w:p w14:paraId="472DF739" w14:textId="77777777" w:rsidR="002102B8" w:rsidRPr="00C0547F" w:rsidRDefault="003F2D64" w:rsidP="00236EFD">
            <w:pPr>
              <w:rPr>
                <w:color w:val="808080" w:themeColor="background1" w:themeShade="80"/>
                <w:sz w:val="18"/>
                <w:szCs w:val="18"/>
              </w:rPr>
            </w:pPr>
            <w:r w:rsidRPr="00C0547F">
              <w:rPr>
                <w:color w:val="808080" w:themeColor="background1" w:themeShade="80"/>
                <w:sz w:val="18"/>
                <w:szCs w:val="18"/>
              </w:rPr>
              <w:t>Longbridge Technology Park</w:t>
            </w:r>
          </w:p>
          <w:p w14:paraId="49721787" w14:textId="77777777" w:rsidR="002102B8" w:rsidRPr="00C0547F" w:rsidRDefault="003F2D64" w:rsidP="00236EFD">
            <w:pPr>
              <w:rPr>
                <w:color w:val="808080" w:themeColor="background1" w:themeShade="80"/>
                <w:sz w:val="18"/>
                <w:szCs w:val="18"/>
              </w:rPr>
            </w:pPr>
            <w:r w:rsidRPr="00C0547F">
              <w:rPr>
                <w:color w:val="808080" w:themeColor="background1" w:themeShade="80"/>
                <w:sz w:val="18"/>
                <w:szCs w:val="18"/>
              </w:rPr>
              <w:t>Birmingham</w:t>
            </w:r>
          </w:p>
          <w:p w14:paraId="38FD7D5F" w14:textId="77777777" w:rsidR="002102B8" w:rsidRPr="00C0547F" w:rsidRDefault="003F2D64" w:rsidP="00236EFD">
            <w:pPr>
              <w:rPr>
                <w:color w:val="808080" w:themeColor="background1" w:themeShade="80"/>
                <w:sz w:val="18"/>
                <w:szCs w:val="18"/>
              </w:rPr>
            </w:pPr>
            <w:r w:rsidRPr="00C0547F">
              <w:rPr>
                <w:color w:val="808080" w:themeColor="background1" w:themeShade="80"/>
                <w:sz w:val="18"/>
                <w:szCs w:val="18"/>
              </w:rPr>
              <w:t>B31 2TS</w:t>
            </w:r>
          </w:p>
          <w:p w14:paraId="6FBF6B7E" w14:textId="77777777" w:rsidR="002102B8" w:rsidRPr="00C0547F" w:rsidRDefault="002102B8" w:rsidP="00236EFD">
            <w:pPr>
              <w:rPr>
                <w:color w:val="808080" w:themeColor="background1" w:themeShade="80"/>
                <w:sz w:val="18"/>
                <w:szCs w:val="18"/>
              </w:rPr>
            </w:pPr>
          </w:p>
          <w:p w14:paraId="1D8BB3A4" w14:textId="77777777" w:rsidR="002102B8" w:rsidRPr="00C0547F" w:rsidRDefault="002102B8" w:rsidP="00236EFD">
            <w:pPr>
              <w:rPr>
                <w:color w:val="808080" w:themeColor="background1" w:themeShade="80"/>
                <w:sz w:val="18"/>
                <w:szCs w:val="18"/>
              </w:rPr>
            </w:pPr>
            <w:r w:rsidRPr="00C0547F">
              <w:rPr>
                <w:color w:val="808080" w:themeColor="background1" w:themeShade="80"/>
                <w:sz w:val="18"/>
                <w:szCs w:val="18"/>
              </w:rPr>
              <w:t>Telephone</w:t>
            </w:r>
          </w:p>
          <w:p w14:paraId="13775F97" w14:textId="77777777" w:rsidR="002102B8" w:rsidRPr="00C0547F" w:rsidRDefault="003F2D64" w:rsidP="00236EFD">
            <w:pPr>
              <w:rPr>
                <w:color w:val="808080" w:themeColor="background1" w:themeShade="80"/>
                <w:sz w:val="18"/>
                <w:szCs w:val="18"/>
              </w:rPr>
            </w:pPr>
            <w:r w:rsidRPr="00C0547F">
              <w:rPr>
                <w:color w:val="808080" w:themeColor="background1" w:themeShade="80"/>
                <w:sz w:val="18"/>
                <w:szCs w:val="18"/>
              </w:rPr>
              <w:t xml:space="preserve">0121 222 5342 </w:t>
            </w:r>
          </w:p>
          <w:p w14:paraId="659AE27E" w14:textId="77777777" w:rsidR="003F2D64" w:rsidRPr="00C0547F" w:rsidRDefault="003F2D64" w:rsidP="00236EFD">
            <w:pPr>
              <w:rPr>
                <w:color w:val="808080" w:themeColor="background1" w:themeShade="80"/>
                <w:sz w:val="18"/>
                <w:szCs w:val="18"/>
              </w:rPr>
            </w:pPr>
          </w:p>
          <w:p w14:paraId="01EFF649" w14:textId="77777777" w:rsidR="002102B8" w:rsidRPr="00C0547F" w:rsidRDefault="002102B8" w:rsidP="00236EFD">
            <w:pPr>
              <w:rPr>
                <w:color w:val="808080" w:themeColor="background1" w:themeShade="80"/>
                <w:sz w:val="18"/>
                <w:szCs w:val="18"/>
              </w:rPr>
            </w:pPr>
            <w:r w:rsidRPr="00C0547F">
              <w:rPr>
                <w:color w:val="808080" w:themeColor="background1" w:themeShade="80"/>
                <w:sz w:val="18"/>
                <w:szCs w:val="18"/>
              </w:rPr>
              <w:t>Email</w:t>
            </w:r>
          </w:p>
          <w:p w14:paraId="6DC80152" w14:textId="77777777" w:rsidR="002102B8" w:rsidRPr="00C0547F" w:rsidRDefault="00FF7C1B" w:rsidP="00236EFD">
            <w:pPr>
              <w:rPr>
                <w:color w:val="808080" w:themeColor="background1" w:themeShade="80"/>
                <w:sz w:val="18"/>
                <w:szCs w:val="18"/>
              </w:rPr>
            </w:pPr>
            <w:r>
              <w:rPr>
                <w:color w:val="808080" w:themeColor="background1" w:themeShade="80"/>
                <w:sz w:val="16"/>
                <w:szCs w:val="16"/>
              </w:rPr>
              <w:t>agray</w:t>
            </w:r>
            <w:r w:rsidR="003F2D64" w:rsidRPr="00C0547F">
              <w:rPr>
                <w:color w:val="808080" w:themeColor="background1" w:themeShade="80"/>
                <w:sz w:val="16"/>
                <w:szCs w:val="16"/>
              </w:rPr>
              <w:t>@headwise.org.uk</w:t>
            </w:r>
          </w:p>
          <w:p w14:paraId="2CE7867A" w14:textId="77777777" w:rsidR="002102B8" w:rsidRPr="00C0547F" w:rsidRDefault="002102B8" w:rsidP="00236EFD">
            <w:pPr>
              <w:rPr>
                <w:color w:val="808080" w:themeColor="background1" w:themeShade="80"/>
                <w:sz w:val="18"/>
                <w:szCs w:val="18"/>
              </w:rPr>
            </w:pPr>
          </w:p>
          <w:p w14:paraId="491EBF13" w14:textId="77777777" w:rsidR="002102B8" w:rsidRPr="00C0547F" w:rsidRDefault="002102B8" w:rsidP="00236EFD"/>
          <w:p w14:paraId="3B95240E" w14:textId="77777777" w:rsidR="002102B8" w:rsidRPr="00C0547F" w:rsidRDefault="002102B8" w:rsidP="00236EFD"/>
          <w:p w14:paraId="6394F2FE" w14:textId="77777777" w:rsidR="002102B8" w:rsidRPr="00C0547F" w:rsidRDefault="002102B8" w:rsidP="00236EFD"/>
          <w:p w14:paraId="643AE62B" w14:textId="77777777" w:rsidR="002102B8" w:rsidRPr="00C0547F" w:rsidRDefault="002102B8" w:rsidP="00236EFD"/>
          <w:p w14:paraId="429CEF0A" w14:textId="77777777" w:rsidR="002102B8" w:rsidRPr="00C0547F" w:rsidRDefault="002102B8" w:rsidP="00236EFD"/>
        </w:tc>
      </w:tr>
    </w:tbl>
    <w:p w14:paraId="05EF58B0" w14:textId="77777777" w:rsidR="0087371F" w:rsidRDefault="0087371F" w:rsidP="00C52BD9">
      <w:pPr>
        <w:spacing w:after="0" w:line="240" w:lineRule="auto"/>
        <w:jc w:val="both"/>
        <w:rPr>
          <w:b/>
          <w:i/>
          <w:sz w:val="18"/>
          <w:szCs w:val="18"/>
        </w:rPr>
      </w:pPr>
    </w:p>
    <w:p w14:paraId="0BC88909" w14:textId="39FEFAFC" w:rsidR="00C52BD9" w:rsidRDefault="007A5F13" w:rsidP="00C52BD9">
      <w:pPr>
        <w:spacing w:after="0" w:line="240" w:lineRule="auto"/>
        <w:jc w:val="both"/>
        <w:rPr>
          <w:b/>
          <w:i/>
          <w:sz w:val="18"/>
          <w:szCs w:val="18"/>
        </w:rPr>
      </w:pPr>
      <w:r w:rsidRPr="00C52BD9">
        <w:rPr>
          <w:b/>
          <w:i/>
          <w:sz w:val="18"/>
          <w:szCs w:val="18"/>
        </w:rPr>
        <w:t>Current research</w:t>
      </w:r>
    </w:p>
    <w:p w14:paraId="273DE54E" w14:textId="77777777" w:rsidR="007A5F13" w:rsidRPr="00C52BD9" w:rsidRDefault="007A5F13" w:rsidP="00C52BD9">
      <w:pPr>
        <w:pStyle w:val="ListParagraph"/>
        <w:numPr>
          <w:ilvl w:val="0"/>
          <w:numId w:val="26"/>
        </w:numPr>
        <w:spacing w:after="0" w:line="240" w:lineRule="auto"/>
        <w:ind w:left="284" w:hanging="284"/>
        <w:jc w:val="both"/>
        <w:rPr>
          <w:b/>
          <w:i/>
          <w:sz w:val="18"/>
          <w:szCs w:val="18"/>
        </w:rPr>
      </w:pPr>
      <w:r w:rsidRPr="00C52BD9">
        <w:rPr>
          <w:rFonts w:cs="Arial"/>
          <w:bCs/>
          <w:sz w:val="18"/>
          <w:szCs w:val="18"/>
        </w:rPr>
        <w:t>Predictors of Caregiver Burden in Parkinson’s disease</w:t>
      </w:r>
    </w:p>
    <w:p w14:paraId="0C929C4F" w14:textId="77777777" w:rsidR="007A5F13" w:rsidRPr="00D21F0F" w:rsidRDefault="007A5F13" w:rsidP="00C52BD9">
      <w:pPr>
        <w:keepNext/>
        <w:numPr>
          <w:ilvl w:val="0"/>
          <w:numId w:val="21"/>
        </w:numPr>
        <w:spacing w:after="0" w:line="240" w:lineRule="auto"/>
        <w:ind w:left="284" w:hanging="284"/>
        <w:jc w:val="both"/>
        <w:rPr>
          <w:rFonts w:cs="Arial"/>
          <w:bCs/>
          <w:sz w:val="18"/>
          <w:szCs w:val="18"/>
        </w:rPr>
      </w:pPr>
      <w:r w:rsidRPr="00D21F0F">
        <w:rPr>
          <w:rFonts w:cs="Arial"/>
          <w:bCs/>
          <w:sz w:val="18"/>
          <w:szCs w:val="18"/>
        </w:rPr>
        <w:t xml:space="preserve">The Impact of Deep Brain Stimulation of the Globus Pallidus </w:t>
      </w:r>
      <w:proofErr w:type="spellStart"/>
      <w:r w:rsidRPr="00D21F0F">
        <w:rPr>
          <w:rFonts w:cs="Arial"/>
          <w:bCs/>
          <w:sz w:val="18"/>
          <w:szCs w:val="18"/>
        </w:rPr>
        <w:t>interna</w:t>
      </w:r>
      <w:proofErr w:type="spellEnd"/>
      <w:r w:rsidRPr="00D21F0F">
        <w:rPr>
          <w:rFonts w:cs="Arial"/>
          <w:bCs/>
          <w:sz w:val="18"/>
          <w:szCs w:val="18"/>
        </w:rPr>
        <w:t xml:space="preserve"> on Neuropsychological Functioning in Primary Dystonia</w:t>
      </w:r>
    </w:p>
    <w:p w14:paraId="6F83344D" w14:textId="77777777" w:rsidR="007A5F13" w:rsidRPr="00D21F0F" w:rsidRDefault="007A5F13" w:rsidP="00C52BD9">
      <w:pPr>
        <w:keepNext/>
        <w:numPr>
          <w:ilvl w:val="0"/>
          <w:numId w:val="21"/>
        </w:numPr>
        <w:spacing w:after="0" w:line="240" w:lineRule="auto"/>
        <w:ind w:left="284" w:hanging="284"/>
        <w:jc w:val="both"/>
        <w:rPr>
          <w:rFonts w:cs="Arial"/>
          <w:bCs/>
          <w:sz w:val="18"/>
          <w:szCs w:val="18"/>
        </w:rPr>
      </w:pPr>
      <w:r w:rsidRPr="00D21F0F">
        <w:rPr>
          <w:rFonts w:cs="Arial"/>
          <w:bCs/>
          <w:sz w:val="18"/>
          <w:szCs w:val="18"/>
        </w:rPr>
        <w:t>An Examination of Neuropsychological Change following Deep Brain Stimulation of the Subthalamic Nucleus in Parkinson’s Disease: results from a large multicentre randomised controlled trial (PD SURG)</w:t>
      </w:r>
    </w:p>
    <w:p w14:paraId="177A5141" w14:textId="77777777" w:rsidR="007A5F13" w:rsidRPr="00D21F0F" w:rsidRDefault="007A5F13" w:rsidP="007A5F13">
      <w:pPr>
        <w:keepNext/>
        <w:spacing w:after="100" w:afterAutospacing="1" w:line="240" w:lineRule="auto"/>
        <w:jc w:val="both"/>
        <w:rPr>
          <w:rFonts w:cs="Arial"/>
          <w:b/>
          <w:bCs/>
          <w:sz w:val="18"/>
          <w:szCs w:val="18"/>
        </w:rPr>
      </w:pPr>
    </w:p>
    <w:p w14:paraId="4A8BF804" w14:textId="77777777" w:rsidR="007A5F13" w:rsidRPr="007A5F13" w:rsidRDefault="007A5F13" w:rsidP="00D21F0F">
      <w:pPr>
        <w:spacing w:line="240" w:lineRule="auto"/>
        <w:jc w:val="both"/>
        <w:rPr>
          <w:b/>
          <w:i/>
        </w:rPr>
      </w:pPr>
    </w:p>
    <w:sectPr w:rsidR="007A5F13" w:rsidRPr="007A5F13" w:rsidSect="00B01E38">
      <w:headerReference w:type="default" r:id="rId7"/>
      <w:pgSz w:w="11906" w:h="16838"/>
      <w:pgMar w:top="1440" w:right="2975" w:bottom="1134"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526B9" w14:textId="77777777" w:rsidR="008F6F82" w:rsidRDefault="008F6F82" w:rsidP="008C4686">
      <w:pPr>
        <w:spacing w:after="0" w:line="240" w:lineRule="auto"/>
      </w:pPr>
      <w:r>
        <w:separator/>
      </w:r>
    </w:p>
  </w:endnote>
  <w:endnote w:type="continuationSeparator" w:id="0">
    <w:p w14:paraId="72AD0258" w14:textId="77777777" w:rsidR="008F6F82" w:rsidRDefault="008F6F82" w:rsidP="008C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8F9C8" w14:textId="77777777" w:rsidR="008F6F82" w:rsidRDefault="008F6F82" w:rsidP="008C4686">
      <w:pPr>
        <w:spacing w:after="0" w:line="240" w:lineRule="auto"/>
      </w:pPr>
      <w:r>
        <w:separator/>
      </w:r>
    </w:p>
  </w:footnote>
  <w:footnote w:type="continuationSeparator" w:id="0">
    <w:p w14:paraId="5A456DBF" w14:textId="77777777" w:rsidR="008F6F82" w:rsidRDefault="008F6F82" w:rsidP="008C4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B8A8D" w14:textId="77777777" w:rsidR="007A5F13" w:rsidRDefault="007A5F13">
    <w:pPr>
      <w:pStyle w:val="Header"/>
    </w:pPr>
    <w:r>
      <w:t xml:space="preserve">   </w:t>
    </w:r>
  </w:p>
  <w:p w14:paraId="48EF3051" w14:textId="77777777" w:rsidR="007A5F13" w:rsidRDefault="007A5F13">
    <w:pPr>
      <w:pStyle w:val="Header"/>
    </w:pPr>
    <w:r>
      <w:rPr>
        <w:noProof/>
        <w:lang w:eastAsia="en-GB"/>
      </w:rPr>
      <w:drawing>
        <wp:inline distT="0" distB="0" distL="0" distR="0" wp14:anchorId="31B4AE98" wp14:editId="7B9AC7C5">
          <wp:extent cx="990297" cy="1224000"/>
          <wp:effectExtent l="19050" t="0" r="303" b="0"/>
          <wp:docPr id="46" name="Picture 46" descr="C:\Users\Della\Documents\My Documents\HEADWISE\CV's &amp; Fees\CV's\Psychology CV's\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Della\Documents\My Documents\HEADWISE\CV's &amp; Fees\CV's\Psychology CV's\Alan.jpg"/>
                  <pic:cNvPicPr>
                    <a:picLocks noChangeAspect="1" noChangeArrowheads="1"/>
                  </pic:cNvPicPr>
                </pic:nvPicPr>
                <pic:blipFill>
                  <a:blip r:embed="rId1"/>
                  <a:srcRect/>
                  <a:stretch>
                    <a:fillRect/>
                  </a:stretch>
                </pic:blipFill>
                <pic:spPr bwMode="auto">
                  <a:xfrm>
                    <a:off x="0" y="0"/>
                    <a:ext cx="990297" cy="1224000"/>
                  </a:xfrm>
                  <a:prstGeom prst="rect">
                    <a:avLst/>
                  </a:prstGeom>
                  <a:noFill/>
                  <a:ln w="9525">
                    <a:noFill/>
                    <a:miter lim="800000"/>
                    <a:headEnd/>
                    <a:tailEnd/>
                  </a:ln>
                </pic:spPr>
              </pic:pic>
            </a:graphicData>
          </a:graphic>
        </wp:inline>
      </w:drawing>
    </w:r>
    <w:r>
      <w:tab/>
    </w:r>
    <w:r>
      <w:tab/>
      <w:t xml:space="preserve">  </w:t>
    </w:r>
    <w:r w:rsidRPr="008C4686">
      <w:rPr>
        <w:noProof/>
        <w:lang w:eastAsia="en-GB"/>
      </w:rPr>
      <w:drawing>
        <wp:inline distT="0" distB="0" distL="0" distR="0" wp14:anchorId="7BEEC680" wp14:editId="1242191C">
          <wp:extent cx="1433539" cy="1066800"/>
          <wp:effectExtent l="38100" t="0" r="14261" b="304800"/>
          <wp:docPr id="8" name="Picture 1" descr="C:\Users\Della\Documents\Headwi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Documents\Headwise logo.jpg"/>
                  <pic:cNvPicPr>
                    <a:picLocks noChangeAspect="1" noChangeArrowheads="1"/>
                  </pic:cNvPicPr>
                </pic:nvPicPr>
                <pic:blipFill>
                  <a:blip r:embed="rId2" cstate="print"/>
                  <a:srcRect/>
                  <a:stretch>
                    <a:fillRect/>
                  </a:stretch>
                </pic:blipFill>
                <pic:spPr bwMode="auto">
                  <a:xfrm>
                    <a:off x="0" y="0"/>
                    <a:ext cx="1432081" cy="10657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B1D7F40" w14:textId="77777777" w:rsidR="007A5F13" w:rsidRDefault="007A5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CBE"/>
    <w:multiLevelType w:val="hybridMultilevel"/>
    <w:tmpl w:val="BAF8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6E34"/>
    <w:multiLevelType w:val="hybridMultilevel"/>
    <w:tmpl w:val="A1E2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9019D"/>
    <w:multiLevelType w:val="hybridMultilevel"/>
    <w:tmpl w:val="4808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D378E"/>
    <w:multiLevelType w:val="hybridMultilevel"/>
    <w:tmpl w:val="00147BB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F900CF"/>
    <w:multiLevelType w:val="hybridMultilevel"/>
    <w:tmpl w:val="7AD837F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2C904DD5"/>
    <w:multiLevelType w:val="hybridMultilevel"/>
    <w:tmpl w:val="359C0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E19CF"/>
    <w:multiLevelType w:val="multilevel"/>
    <w:tmpl w:val="FA763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28713AD"/>
    <w:multiLevelType w:val="hybridMultilevel"/>
    <w:tmpl w:val="1EB2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82C21"/>
    <w:multiLevelType w:val="hybridMultilevel"/>
    <w:tmpl w:val="32C2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A1178"/>
    <w:multiLevelType w:val="hybridMultilevel"/>
    <w:tmpl w:val="F1DA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A1741"/>
    <w:multiLevelType w:val="hybridMultilevel"/>
    <w:tmpl w:val="86F00EA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1" w15:restartNumberingAfterBreak="0">
    <w:nsid w:val="3C8D3518"/>
    <w:multiLevelType w:val="hybridMultilevel"/>
    <w:tmpl w:val="4D0C2F8E"/>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2" w15:restartNumberingAfterBreak="0">
    <w:nsid w:val="3FB11F74"/>
    <w:multiLevelType w:val="hybridMultilevel"/>
    <w:tmpl w:val="B012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A5D7E"/>
    <w:multiLevelType w:val="hybridMultilevel"/>
    <w:tmpl w:val="07942D42"/>
    <w:lvl w:ilvl="0" w:tplc="39060BF2">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A56DA"/>
    <w:multiLevelType w:val="hybridMultilevel"/>
    <w:tmpl w:val="48E01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8E3A29"/>
    <w:multiLevelType w:val="hybridMultilevel"/>
    <w:tmpl w:val="7640E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231B43"/>
    <w:multiLevelType w:val="hybridMultilevel"/>
    <w:tmpl w:val="0EC2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A1EE9"/>
    <w:multiLevelType w:val="hybridMultilevel"/>
    <w:tmpl w:val="00D2D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245AF3"/>
    <w:multiLevelType w:val="hybridMultilevel"/>
    <w:tmpl w:val="BA54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4569C"/>
    <w:multiLevelType w:val="hybridMultilevel"/>
    <w:tmpl w:val="D7D2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74935"/>
    <w:multiLevelType w:val="hybridMultilevel"/>
    <w:tmpl w:val="72E6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418EC"/>
    <w:multiLevelType w:val="hybridMultilevel"/>
    <w:tmpl w:val="BE98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D50AF"/>
    <w:multiLevelType w:val="multilevel"/>
    <w:tmpl w:val="FA763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3F31396"/>
    <w:multiLevelType w:val="hybridMultilevel"/>
    <w:tmpl w:val="1B60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8440A"/>
    <w:multiLevelType w:val="hybridMultilevel"/>
    <w:tmpl w:val="FA76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C2F4A"/>
    <w:multiLevelType w:val="hybridMultilevel"/>
    <w:tmpl w:val="8C22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10"/>
  </w:num>
  <w:num w:numId="5">
    <w:abstractNumId w:val="20"/>
  </w:num>
  <w:num w:numId="6">
    <w:abstractNumId w:val="7"/>
  </w:num>
  <w:num w:numId="7">
    <w:abstractNumId w:val="25"/>
  </w:num>
  <w:num w:numId="8">
    <w:abstractNumId w:val="17"/>
  </w:num>
  <w:num w:numId="9">
    <w:abstractNumId w:val="1"/>
  </w:num>
  <w:num w:numId="10">
    <w:abstractNumId w:val="5"/>
  </w:num>
  <w:num w:numId="11">
    <w:abstractNumId w:val="12"/>
  </w:num>
  <w:num w:numId="12">
    <w:abstractNumId w:val="0"/>
  </w:num>
  <w:num w:numId="13">
    <w:abstractNumId w:val="23"/>
  </w:num>
  <w:num w:numId="14">
    <w:abstractNumId w:val="21"/>
  </w:num>
  <w:num w:numId="15">
    <w:abstractNumId w:val="18"/>
  </w:num>
  <w:num w:numId="16">
    <w:abstractNumId w:val="11"/>
  </w:num>
  <w:num w:numId="17">
    <w:abstractNumId w:val="19"/>
  </w:num>
  <w:num w:numId="18">
    <w:abstractNumId w:val="14"/>
  </w:num>
  <w:num w:numId="19">
    <w:abstractNumId w:val="8"/>
  </w:num>
  <w:num w:numId="20">
    <w:abstractNumId w:val="3"/>
  </w:num>
  <w:num w:numId="21">
    <w:abstractNumId w:val="24"/>
  </w:num>
  <w:num w:numId="22">
    <w:abstractNumId w:val="16"/>
  </w:num>
  <w:num w:numId="23">
    <w:abstractNumId w:val="2"/>
  </w:num>
  <w:num w:numId="24">
    <w:abstractNumId w:val="6"/>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686"/>
    <w:rsid w:val="00004CCF"/>
    <w:rsid w:val="00007CD9"/>
    <w:rsid w:val="0002067F"/>
    <w:rsid w:val="00027673"/>
    <w:rsid w:val="00033840"/>
    <w:rsid w:val="0006092D"/>
    <w:rsid w:val="0006241C"/>
    <w:rsid w:val="00062C69"/>
    <w:rsid w:val="000A5D11"/>
    <w:rsid w:val="000B402F"/>
    <w:rsid w:val="000D43A5"/>
    <w:rsid w:val="000E1DB5"/>
    <w:rsid w:val="000F193E"/>
    <w:rsid w:val="00114513"/>
    <w:rsid w:val="00117878"/>
    <w:rsid w:val="00117B31"/>
    <w:rsid w:val="0013096F"/>
    <w:rsid w:val="00132E56"/>
    <w:rsid w:val="00150CE0"/>
    <w:rsid w:val="001535D5"/>
    <w:rsid w:val="00186CAF"/>
    <w:rsid w:val="001C299E"/>
    <w:rsid w:val="001D2472"/>
    <w:rsid w:val="002102B8"/>
    <w:rsid w:val="00221903"/>
    <w:rsid w:val="00223889"/>
    <w:rsid w:val="002265DD"/>
    <w:rsid w:val="00234468"/>
    <w:rsid w:val="00236EFD"/>
    <w:rsid w:val="002621E0"/>
    <w:rsid w:val="00291504"/>
    <w:rsid w:val="00300C53"/>
    <w:rsid w:val="00301616"/>
    <w:rsid w:val="003169A5"/>
    <w:rsid w:val="00332631"/>
    <w:rsid w:val="00376412"/>
    <w:rsid w:val="0038240B"/>
    <w:rsid w:val="003A2C45"/>
    <w:rsid w:val="003A3B25"/>
    <w:rsid w:val="003D75D9"/>
    <w:rsid w:val="003E0F84"/>
    <w:rsid w:val="003F205E"/>
    <w:rsid w:val="003F2D64"/>
    <w:rsid w:val="00405A9B"/>
    <w:rsid w:val="004070AF"/>
    <w:rsid w:val="0044174C"/>
    <w:rsid w:val="004C5F9E"/>
    <w:rsid w:val="004F2AD4"/>
    <w:rsid w:val="00517153"/>
    <w:rsid w:val="0052317B"/>
    <w:rsid w:val="00543E85"/>
    <w:rsid w:val="0054795D"/>
    <w:rsid w:val="00564B41"/>
    <w:rsid w:val="00585994"/>
    <w:rsid w:val="005A0D1B"/>
    <w:rsid w:val="005A4544"/>
    <w:rsid w:val="005D0BCB"/>
    <w:rsid w:val="005F7595"/>
    <w:rsid w:val="00600988"/>
    <w:rsid w:val="00603E20"/>
    <w:rsid w:val="00606D50"/>
    <w:rsid w:val="006352F0"/>
    <w:rsid w:val="006470D9"/>
    <w:rsid w:val="0066369B"/>
    <w:rsid w:val="006A04DD"/>
    <w:rsid w:val="006C43C3"/>
    <w:rsid w:val="006D7923"/>
    <w:rsid w:val="006F0C38"/>
    <w:rsid w:val="006F767E"/>
    <w:rsid w:val="0070006C"/>
    <w:rsid w:val="00702368"/>
    <w:rsid w:val="00707097"/>
    <w:rsid w:val="00715452"/>
    <w:rsid w:val="00767968"/>
    <w:rsid w:val="00793484"/>
    <w:rsid w:val="00797164"/>
    <w:rsid w:val="007A5F13"/>
    <w:rsid w:val="007B3ACC"/>
    <w:rsid w:val="007E1557"/>
    <w:rsid w:val="00801E75"/>
    <w:rsid w:val="00810AE7"/>
    <w:rsid w:val="008436E6"/>
    <w:rsid w:val="00852C8E"/>
    <w:rsid w:val="008620BF"/>
    <w:rsid w:val="00863D70"/>
    <w:rsid w:val="008657C0"/>
    <w:rsid w:val="0087371F"/>
    <w:rsid w:val="008872D8"/>
    <w:rsid w:val="008B74C2"/>
    <w:rsid w:val="008C4686"/>
    <w:rsid w:val="008E4985"/>
    <w:rsid w:val="008E73BF"/>
    <w:rsid w:val="008F6F82"/>
    <w:rsid w:val="0090150E"/>
    <w:rsid w:val="00906CB3"/>
    <w:rsid w:val="0091795C"/>
    <w:rsid w:val="009205DE"/>
    <w:rsid w:val="00926BAD"/>
    <w:rsid w:val="009C681C"/>
    <w:rsid w:val="009E784C"/>
    <w:rsid w:val="00A02D27"/>
    <w:rsid w:val="00A24AB5"/>
    <w:rsid w:val="00A30F1B"/>
    <w:rsid w:val="00A325BC"/>
    <w:rsid w:val="00A40719"/>
    <w:rsid w:val="00A50340"/>
    <w:rsid w:val="00A6706D"/>
    <w:rsid w:val="00A70279"/>
    <w:rsid w:val="00A72F6D"/>
    <w:rsid w:val="00A77A46"/>
    <w:rsid w:val="00A867DE"/>
    <w:rsid w:val="00AB082C"/>
    <w:rsid w:val="00AD7187"/>
    <w:rsid w:val="00B01E38"/>
    <w:rsid w:val="00B111D7"/>
    <w:rsid w:val="00B30D43"/>
    <w:rsid w:val="00B323CD"/>
    <w:rsid w:val="00B3408B"/>
    <w:rsid w:val="00B36FC1"/>
    <w:rsid w:val="00B44AFE"/>
    <w:rsid w:val="00B91124"/>
    <w:rsid w:val="00BA0ED2"/>
    <w:rsid w:val="00C0547F"/>
    <w:rsid w:val="00C41F62"/>
    <w:rsid w:val="00C52BD9"/>
    <w:rsid w:val="00C82B29"/>
    <w:rsid w:val="00CC73D2"/>
    <w:rsid w:val="00CD3D74"/>
    <w:rsid w:val="00CF1B7E"/>
    <w:rsid w:val="00D21F0F"/>
    <w:rsid w:val="00D33FD2"/>
    <w:rsid w:val="00D3643F"/>
    <w:rsid w:val="00D416F7"/>
    <w:rsid w:val="00D64E05"/>
    <w:rsid w:val="00D750D7"/>
    <w:rsid w:val="00D81B82"/>
    <w:rsid w:val="00DA7056"/>
    <w:rsid w:val="00DB3982"/>
    <w:rsid w:val="00DC01F7"/>
    <w:rsid w:val="00DE1CCD"/>
    <w:rsid w:val="00E169ED"/>
    <w:rsid w:val="00E6020F"/>
    <w:rsid w:val="00E73EEE"/>
    <w:rsid w:val="00E8341A"/>
    <w:rsid w:val="00E836E7"/>
    <w:rsid w:val="00EF6D13"/>
    <w:rsid w:val="00F072AD"/>
    <w:rsid w:val="00F810A7"/>
    <w:rsid w:val="00F82A71"/>
    <w:rsid w:val="00FE01F1"/>
    <w:rsid w:val="00FF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8FF52"/>
  <w15:docId w15:val="{CF1CC9CA-A532-417F-AB74-A4645FB0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082C"/>
  </w:style>
  <w:style w:type="paragraph" w:styleId="Heading1">
    <w:name w:val="heading 1"/>
    <w:basedOn w:val="Normal"/>
    <w:next w:val="Normal"/>
    <w:link w:val="Heading1Char"/>
    <w:qFormat/>
    <w:rsid w:val="0037641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686"/>
  </w:style>
  <w:style w:type="paragraph" w:styleId="Footer">
    <w:name w:val="footer"/>
    <w:basedOn w:val="Normal"/>
    <w:link w:val="FooterChar"/>
    <w:uiPriority w:val="99"/>
    <w:semiHidden/>
    <w:unhideWhenUsed/>
    <w:rsid w:val="008C46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4686"/>
  </w:style>
  <w:style w:type="paragraph" w:styleId="BalloonText">
    <w:name w:val="Balloon Text"/>
    <w:basedOn w:val="Normal"/>
    <w:link w:val="BalloonTextChar"/>
    <w:uiPriority w:val="99"/>
    <w:semiHidden/>
    <w:unhideWhenUsed/>
    <w:rsid w:val="008C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86"/>
    <w:rPr>
      <w:rFonts w:ascii="Tahoma" w:hAnsi="Tahoma" w:cs="Tahoma"/>
      <w:sz w:val="16"/>
      <w:szCs w:val="16"/>
    </w:rPr>
  </w:style>
  <w:style w:type="table" w:styleId="TableGrid">
    <w:name w:val="Table Grid"/>
    <w:basedOn w:val="TableNormal"/>
    <w:uiPriority w:val="59"/>
    <w:rsid w:val="00186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641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7641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76412"/>
    <w:rPr>
      <w:rFonts w:ascii="Arial" w:eastAsia="Times New Roman" w:hAnsi="Arial" w:cs="Arial"/>
      <w:b/>
      <w:bCs/>
      <w:kern w:val="32"/>
      <w:sz w:val="32"/>
      <w:szCs w:val="32"/>
    </w:rPr>
  </w:style>
  <w:style w:type="paragraph" w:styleId="ListParagraph">
    <w:name w:val="List Paragraph"/>
    <w:basedOn w:val="Normal"/>
    <w:uiPriority w:val="34"/>
    <w:qFormat/>
    <w:rsid w:val="00BA0ED2"/>
    <w:pPr>
      <w:ind w:left="720"/>
      <w:contextualSpacing/>
    </w:pPr>
  </w:style>
  <w:style w:type="paragraph" w:styleId="NoSpacing">
    <w:name w:val="No Spacing"/>
    <w:uiPriority w:val="1"/>
    <w:qFormat/>
    <w:rsid w:val="00D416F7"/>
    <w:pPr>
      <w:spacing w:after="0" w:line="240" w:lineRule="auto"/>
    </w:pPr>
  </w:style>
  <w:style w:type="character" w:styleId="Strong">
    <w:name w:val="Strong"/>
    <w:basedOn w:val="DefaultParagraphFont"/>
    <w:uiPriority w:val="22"/>
    <w:qFormat/>
    <w:rsid w:val="00862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7567">
      <w:bodyDiv w:val="1"/>
      <w:marLeft w:val="0"/>
      <w:marRight w:val="0"/>
      <w:marTop w:val="0"/>
      <w:marBottom w:val="0"/>
      <w:divBdr>
        <w:top w:val="none" w:sz="0" w:space="0" w:color="auto"/>
        <w:left w:val="none" w:sz="0" w:space="0" w:color="auto"/>
        <w:bottom w:val="none" w:sz="0" w:space="0" w:color="auto"/>
        <w:right w:val="none" w:sz="0" w:space="0" w:color="auto"/>
      </w:divBdr>
    </w:div>
    <w:div w:id="682365733">
      <w:bodyDiv w:val="1"/>
      <w:marLeft w:val="0"/>
      <w:marRight w:val="0"/>
      <w:marTop w:val="0"/>
      <w:marBottom w:val="0"/>
      <w:divBdr>
        <w:top w:val="none" w:sz="0" w:space="0" w:color="auto"/>
        <w:left w:val="none" w:sz="0" w:space="0" w:color="auto"/>
        <w:bottom w:val="none" w:sz="0" w:space="0" w:color="auto"/>
        <w:right w:val="none" w:sz="0" w:space="0" w:color="auto"/>
      </w:divBdr>
    </w:div>
    <w:div w:id="1634746877">
      <w:bodyDiv w:val="1"/>
      <w:marLeft w:val="0"/>
      <w:marRight w:val="0"/>
      <w:marTop w:val="0"/>
      <w:marBottom w:val="0"/>
      <w:divBdr>
        <w:top w:val="none" w:sz="0" w:space="0" w:color="auto"/>
        <w:left w:val="none" w:sz="0" w:space="0" w:color="auto"/>
        <w:bottom w:val="none" w:sz="0" w:space="0" w:color="auto"/>
        <w:right w:val="none" w:sz="0" w:space="0" w:color="auto"/>
      </w:divBdr>
    </w:div>
    <w:div w:id="20959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Admin</dc:creator>
  <cp:lastModifiedBy>Della Brophy</cp:lastModifiedBy>
  <cp:revision>9</cp:revision>
  <cp:lastPrinted>2014-12-08T12:45:00Z</cp:lastPrinted>
  <dcterms:created xsi:type="dcterms:W3CDTF">2017-05-18T13:42:00Z</dcterms:created>
  <dcterms:modified xsi:type="dcterms:W3CDTF">2019-11-01T16:06:00Z</dcterms:modified>
</cp:coreProperties>
</file>